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61" w:rsidRPr="00FD6761" w:rsidRDefault="00FD6761" w:rsidP="00FD6761">
      <w:pPr>
        <w:shd w:val="clear" w:color="auto" w:fill="FFFFFF"/>
        <w:spacing w:after="150"/>
        <w:rPr>
          <w:color w:val="333333"/>
          <w:sz w:val="24"/>
        </w:rPr>
      </w:pPr>
      <w:bookmarkStart w:id="0" w:name="_GoBack"/>
      <w:r w:rsidRPr="00FD6761">
        <w:rPr>
          <w:color w:val="333333"/>
          <w:sz w:val="24"/>
        </w:rPr>
        <w:t>Theo Luật thuế tiêu thụ đặc biệt - Luật số 70/2014/QH13, Luật 106/2016/QH13 và Nghị định 108/2015/NĐ-CP của Chính phủ, Thuế suất thuế tiêu thụ đặc biệt đối với: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505"/>
      </w:tblGrid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jc w:val="center"/>
              <w:rPr>
                <w:b/>
                <w:bCs/>
                <w:color w:val="333333"/>
                <w:sz w:val="24"/>
              </w:rPr>
            </w:pPr>
            <w:r w:rsidRPr="00FD6761">
              <w:rPr>
                <w:b/>
                <w:bCs/>
                <w:color w:val="333333"/>
                <w:sz w:val="24"/>
              </w:rPr>
              <w:t>Loại xe ô tô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jc w:val="center"/>
              <w:rPr>
                <w:b/>
                <w:bCs/>
                <w:color w:val="333333"/>
                <w:sz w:val="24"/>
              </w:rPr>
            </w:pPr>
            <w:r w:rsidRPr="00FD6761">
              <w:rPr>
                <w:b/>
                <w:bCs/>
                <w:color w:val="333333"/>
                <w:sz w:val="24"/>
              </w:rPr>
              <w:t>Thuế suất (%)</w:t>
            </w:r>
          </w:p>
        </w:tc>
      </w:tr>
      <w:tr w:rsidR="00FD6761" w:rsidRPr="00FD6761" w:rsidTr="00FD6761">
        <w:tc>
          <w:tcPr>
            <w:tcW w:w="8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jc w:val="center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A) Xe ô tô chở người từ 9 chỗ trở xuống, trừ loại quy định tại các Điểm 4đ, 4e và 4g của Biểu thuế quy định tại Điều này.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có dung tích xi lanh từ 1.500 cm3 trở xuống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 35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có dung tích xi lanh trên 1.500 cm3 đến 2.000 cm3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 40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có dung tích xi lanh trên 2.000 cm3 đến 2.500 cm3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50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có dung tích xi lanh trên 2.500 cm3 đến 3.000 cm3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60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có dung tích xi lanh trên 3.000 cm3 đến 4.000 cm3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90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có dung tích xi lanh trên 4.000 cm3 đến 5.000 cm3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110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có dung tích xi lanh trên 5.000 cm3 đến 6.000 cm3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130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có dung tích xi lanh trên 6.000 cm3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150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B. Xe ô tô chở người từ 10 đến dưới 16 chỗ, trừ loại quy định tại các Điểm 4đ, 4e và 4g của Biểu thuế quy định tại Điều này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15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C. Xe ô tô chở người từ 16 đến dưới 24 chỗ, trừ loại quy định tại các Điểm 4đ, 4e và 4g của Biểu thuế quy định tại Điều này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10</w:t>
            </w:r>
          </w:p>
        </w:tc>
      </w:tr>
      <w:tr w:rsidR="00FD6761" w:rsidRPr="00FD6761" w:rsidTr="00FD6761">
        <w:tc>
          <w:tcPr>
            <w:tcW w:w="8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jc w:val="center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D. Xe ô tô vừa chở người, vừa chở hàng, trừ loại quy định tại các Điểm 4đ, 4e và 4g của Biểu thuế quy định tại Điều này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có dung tích xi lanh từ 2.500 cm3 trở xuống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15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 xml:space="preserve">Loại có dung tích xi lanh trên 2.500 </w:t>
            </w:r>
            <w:r w:rsidRPr="00FD6761">
              <w:rPr>
                <w:color w:val="333333"/>
                <w:sz w:val="24"/>
              </w:rPr>
              <w:lastRenderedPageBreak/>
              <w:t>cm3 đến 3.000 cm3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lastRenderedPageBreak/>
              <w:t>20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lastRenderedPageBreak/>
              <w:t>Loại có dung tích xi lanh trên 3.000 cm3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25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Đ. Xe ô tô chạy bằng xăng kết hợp năng lượng điện, năng lượng sinh học, trong đó tỷ trọng xăng sử dụng không quá 70% số năng lượng sử dụng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Bằng 70% mức thuế suất áp dụng cho xe cùng loại quy định tại các Điểm 4a, 4b, 4c và 4d của Biểu thuế quy định tại Điều này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E. Xe ô tô chạy bằng năng lượng sinh học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Bằng 50% mức thuế suất áp dụng cho xe cùng loại quy định tại các Điểm 4a, 4b, 4c và 4d của Biểu thuế quy định tại Điều này</w:t>
            </w:r>
          </w:p>
        </w:tc>
      </w:tr>
      <w:tr w:rsidR="00FD6761" w:rsidRPr="00FD6761" w:rsidTr="00FD6761">
        <w:tc>
          <w:tcPr>
            <w:tcW w:w="8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jc w:val="center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G. Xe ô tô chạy bằng điện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chở người từ 9 chỗ trở xuống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15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chở người từ 10 đến dưới 16 chỗ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10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chở người từ 16 đến dưới 24 chỗ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5</w:t>
            </w:r>
          </w:p>
        </w:tc>
      </w:tr>
      <w:tr w:rsidR="00FD6761" w:rsidRPr="00FD6761" w:rsidTr="00FD6761"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Loại thiết kế vừa chở người, vừa chở hàng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761" w:rsidRPr="00FD6761" w:rsidRDefault="00FD6761" w:rsidP="00FD6761">
            <w:pPr>
              <w:spacing w:after="150"/>
              <w:rPr>
                <w:color w:val="333333"/>
                <w:sz w:val="24"/>
              </w:rPr>
            </w:pPr>
            <w:r w:rsidRPr="00FD6761">
              <w:rPr>
                <w:color w:val="333333"/>
                <w:sz w:val="24"/>
              </w:rPr>
              <w:t>10</w:t>
            </w:r>
          </w:p>
        </w:tc>
      </w:tr>
      <w:bookmarkEnd w:id="0"/>
    </w:tbl>
    <w:p w:rsidR="001A0B14" w:rsidRPr="00FD6761" w:rsidRDefault="001A0B14" w:rsidP="00FD6761">
      <w:pPr>
        <w:rPr>
          <w:sz w:val="24"/>
        </w:rPr>
      </w:pPr>
    </w:p>
    <w:sectPr w:rsidR="001A0B14" w:rsidRPr="00FD6761" w:rsidSect="007814C8">
      <w:pgSz w:w="12240" w:h="15840"/>
      <w:pgMar w:top="1191" w:right="964" w:bottom="1077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8"/>
    <w:rsid w:val="001A0B14"/>
    <w:rsid w:val="007814C8"/>
    <w:rsid w:val="00955B58"/>
    <w:rsid w:val="00A66768"/>
    <w:rsid w:val="00C00AC4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B58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955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B58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955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2022-05-26T05:08:00Z</dcterms:created>
  <dcterms:modified xsi:type="dcterms:W3CDTF">2022-05-26T08:06:00Z</dcterms:modified>
</cp:coreProperties>
</file>