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1E0" w:firstRow="1" w:lastRow="1" w:firstColumn="1" w:lastColumn="1" w:noHBand="0" w:noVBand="0"/>
      </w:tblPr>
      <w:tblGrid>
        <w:gridCol w:w="3691"/>
        <w:gridCol w:w="5335"/>
      </w:tblGrid>
      <w:tr w:rsidR="008D7B7C" w14:paraId="179E8001" w14:textId="77777777" w:rsidTr="008D7B7C">
        <w:trPr>
          <w:trHeight w:val="920"/>
          <w:jc w:val="center"/>
        </w:trPr>
        <w:tc>
          <w:tcPr>
            <w:tcW w:w="3784" w:type="dxa"/>
            <w:hideMark/>
          </w:tcPr>
          <w:p w14:paraId="7C944436" w14:textId="77777777" w:rsidR="008D7B7C" w:rsidRPr="008D7B7C" w:rsidRDefault="008D7B7C">
            <w:pPr>
              <w:jc w:val="center"/>
              <w:rPr>
                <w:rFonts w:ascii="Arial" w:hAnsi="Arial" w:cs="Arial"/>
                <w:b/>
                <w:sz w:val="20"/>
                <w:szCs w:val="20"/>
                <w:lang w:val="fr-FR"/>
              </w:rPr>
            </w:pPr>
            <w:r w:rsidRPr="008D7B7C">
              <w:rPr>
                <w:rFonts w:ascii="Arial" w:hAnsi="Arial" w:cs="Arial"/>
                <w:b/>
                <w:sz w:val="20"/>
                <w:szCs w:val="20"/>
                <w:lang w:val="fr-FR"/>
              </w:rPr>
              <w:t>BỘ Y TẾ</w:t>
            </w:r>
            <w:r w:rsidRPr="008D7B7C">
              <w:rPr>
                <w:rFonts w:ascii="Arial" w:hAnsi="Arial" w:cs="Arial"/>
                <w:b/>
                <w:sz w:val="20"/>
                <w:szCs w:val="20"/>
                <w:lang w:val="fr-FR"/>
              </w:rPr>
              <w:br/>
              <w:t>-------</w:t>
            </w:r>
          </w:p>
          <w:p w14:paraId="5F09D183" w14:textId="77777777" w:rsidR="008D7B7C" w:rsidRPr="008D7B7C" w:rsidRDefault="008D7B7C">
            <w:pPr>
              <w:jc w:val="center"/>
              <w:rPr>
                <w:rFonts w:ascii="Arial" w:hAnsi="Arial" w:cs="Arial"/>
                <w:b/>
                <w:sz w:val="20"/>
                <w:szCs w:val="20"/>
                <w:lang w:val="fr-FR"/>
              </w:rPr>
            </w:pPr>
            <w:r w:rsidRPr="008D7B7C">
              <w:rPr>
                <w:rFonts w:ascii="Arial" w:hAnsi="Arial" w:cs="Arial"/>
                <w:sz w:val="20"/>
                <w:szCs w:val="20"/>
                <w:lang w:val="fr-FR"/>
              </w:rPr>
              <w:t>Số: 39/2016/TT-BYT</w:t>
            </w:r>
          </w:p>
        </w:tc>
        <w:tc>
          <w:tcPr>
            <w:tcW w:w="5508" w:type="dxa"/>
            <w:hideMark/>
          </w:tcPr>
          <w:p w14:paraId="16B77F36" w14:textId="77777777" w:rsidR="008D7B7C" w:rsidRPr="008D7B7C" w:rsidRDefault="008D7B7C">
            <w:pPr>
              <w:jc w:val="center"/>
              <w:rPr>
                <w:rFonts w:ascii="Arial" w:hAnsi="Arial" w:cs="Arial"/>
                <w:sz w:val="20"/>
                <w:szCs w:val="20"/>
                <w:lang w:val="fr-FR"/>
              </w:rPr>
            </w:pPr>
            <w:r w:rsidRPr="008D7B7C">
              <w:rPr>
                <w:rFonts w:ascii="Arial" w:hAnsi="Arial" w:cs="Arial"/>
                <w:b/>
                <w:sz w:val="20"/>
                <w:szCs w:val="20"/>
                <w:lang w:val="fr-FR"/>
              </w:rPr>
              <w:t>CỘNG HÒA XÃ HỘI CHỦ NGHĨA VIỆT NAM</w:t>
            </w:r>
            <w:r w:rsidRPr="008D7B7C">
              <w:rPr>
                <w:rFonts w:ascii="Arial" w:hAnsi="Arial" w:cs="Arial"/>
                <w:b/>
                <w:sz w:val="20"/>
                <w:szCs w:val="20"/>
                <w:lang w:val="fr-FR"/>
              </w:rPr>
              <w:br/>
              <w:t xml:space="preserve">Độc lập - Tự do - Hạnh phúc </w:t>
            </w:r>
            <w:r w:rsidRPr="008D7B7C">
              <w:rPr>
                <w:rFonts w:ascii="Arial" w:hAnsi="Arial" w:cs="Arial"/>
                <w:b/>
                <w:sz w:val="20"/>
                <w:szCs w:val="20"/>
                <w:lang w:val="fr-FR"/>
              </w:rPr>
              <w:br/>
              <w:t>---------------</w:t>
            </w:r>
          </w:p>
          <w:p w14:paraId="1897EE52" w14:textId="77777777" w:rsidR="008D7B7C" w:rsidRPr="008D7B7C" w:rsidRDefault="008D7B7C">
            <w:pPr>
              <w:jc w:val="right"/>
              <w:rPr>
                <w:rFonts w:ascii="Arial" w:hAnsi="Arial" w:cs="Arial"/>
                <w:sz w:val="20"/>
                <w:szCs w:val="20"/>
                <w:lang w:val="fr-FR"/>
              </w:rPr>
            </w:pPr>
            <w:r w:rsidRPr="008D7B7C">
              <w:rPr>
                <w:rFonts w:ascii="Arial" w:hAnsi="Arial" w:cs="Arial"/>
                <w:i/>
                <w:sz w:val="20"/>
                <w:szCs w:val="20"/>
                <w:lang w:val="fr-FR"/>
              </w:rPr>
              <w:t>Hà Nội, ngày 28 tháng 10 năm 2016</w:t>
            </w:r>
          </w:p>
        </w:tc>
      </w:tr>
    </w:tbl>
    <w:p w14:paraId="36A17364" w14:textId="77777777" w:rsidR="008D7B7C" w:rsidRPr="008D7B7C" w:rsidRDefault="008D7B7C" w:rsidP="008D7B7C">
      <w:pPr>
        <w:rPr>
          <w:rFonts w:ascii="Arial" w:hAnsi="Arial" w:cs="Arial"/>
          <w:sz w:val="20"/>
          <w:szCs w:val="20"/>
          <w:lang w:val="fr-FR"/>
        </w:rPr>
      </w:pPr>
    </w:p>
    <w:p w14:paraId="6AD492AD" w14:textId="77777777" w:rsidR="008D7B7C" w:rsidRPr="008D7B7C" w:rsidRDefault="008D7B7C" w:rsidP="008D7B7C">
      <w:pPr>
        <w:jc w:val="center"/>
        <w:rPr>
          <w:rFonts w:ascii="Arial" w:hAnsi="Arial" w:cs="Arial"/>
          <w:b/>
          <w:sz w:val="20"/>
          <w:szCs w:val="20"/>
          <w:lang w:val="fr-FR"/>
        </w:rPr>
      </w:pPr>
      <w:bookmarkStart w:id="0" w:name="loai_1"/>
    </w:p>
    <w:p w14:paraId="780BDE65" w14:textId="77777777" w:rsidR="008D7B7C" w:rsidRPr="008D7B7C" w:rsidRDefault="008D7B7C" w:rsidP="008D7B7C">
      <w:pPr>
        <w:jc w:val="center"/>
        <w:rPr>
          <w:rFonts w:ascii="Arial" w:hAnsi="Arial" w:cs="Arial"/>
          <w:b/>
          <w:sz w:val="20"/>
          <w:szCs w:val="20"/>
          <w:lang w:val="fr-FR"/>
        </w:rPr>
      </w:pPr>
      <w:r w:rsidRPr="008D7B7C">
        <w:rPr>
          <w:rFonts w:ascii="Arial" w:hAnsi="Arial" w:cs="Arial"/>
          <w:b/>
          <w:sz w:val="20"/>
          <w:szCs w:val="20"/>
          <w:lang w:val="fr-FR"/>
        </w:rPr>
        <w:t>THÔNG TƯ</w:t>
      </w:r>
      <w:bookmarkEnd w:id="0"/>
    </w:p>
    <w:p w14:paraId="7A5FCA17" w14:textId="77777777" w:rsidR="008D7B7C" w:rsidRPr="008D7B7C" w:rsidRDefault="008D7B7C" w:rsidP="008D7B7C">
      <w:pPr>
        <w:jc w:val="center"/>
        <w:rPr>
          <w:rFonts w:ascii="Arial" w:hAnsi="Arial" w:cs="Arial"/>
          <w:b/>
          <w:sz w:val="20"/>
          <w:szCs w:val="20"/>
          <w:lang w:val="fr-FR"/>
        </w:rPr>
      </w:pPr>
      <w:bookmarkStart w:id="1" w:name="loai_1_name"/>
      <w:r w:rsidRPr="008D7B7C">
        <w:rPr>
          <w:rFonts w:ascii="Arial" w:hAnsi="Arial" w:cs="Arial"/>
          <w:b/>
          <w:sz w:val="20"/>
          <w:szCs w:val="20"/>
          <w:lang w:val="fr-FR"/>
        </w:rPr>
        <w:t>QUY ĐỊNH CHI TIẾT VIỆC PHÂN LOẠI TRANG THIẾT BỊ Y TẾ</w:t>
      </w:r>
      <w:bookmarkEnd w:id="1"/>
    </w:p>
    <w:p w14:paraId="47D8C8DE" w14:textId="77777777" w:rsidR="008D7B7C" w:rsidRPr="008D7B7C" w:rsidRDefault="008D7B7C" w:rsidP="008D7B7C">
      <w:pPr>
        <w:jc w:val="center"/>
        <w:rPr>
          <w:rFonts w:ascii="Arial" w:hAnsi="Arial" w:cs="Arial"/>
          <w:sz w:val="20"/>
          <w:szCs w:val="20"/>
          <w:lang w:val="fr-FR"/>
        </w:rPr>
      </w:pPr>
    </w:p>
    <w:p w14:paraId="629ED7DE" w14:textId="77777777" w:rsidR="008D7B7C" w:rsidRPr="008D7B7C" w:rsidRDefault="008D7B7C" w:rsidP="008D7B7C">
      <w:pPr>
        <w:jc w:val="center"/>
        <w:rPr>
          <w:rFonts w:ascii="Arial" w:hAnsi="Arial" w:cs="Arial"/>
          <w:sz w:val="20"/>
          <w:szCs w:val="20"/>
          <w:lang w:val="fr-FR"/>
        </w:rPr>
      </w:pPr>
    </w:p>
    <w:p w14:paraId="02CC5D15" w14:textId="77777777" w:rsidR="008D7B7C" w:rsidRPr="008D7B7C" w:rsidRDefault="008D7B7C" w:rsidP="008D7B7C">
      <w:pPr>
        <w:spacing w:before="120"/>
        <w:ind w:firstLine="720"/>
        <w:jc w:val="both"/>
        <w:rPr>
          <w:rFonts w:ascii="Arial" w:hAnsi="Arial" w:cs="Arial"/>
          <w:i/>
          <w:sz w:val="20"/>
          <w:szCs w:val="20"/>
          <w:lang w:val="fr-FR"/>
        </w:rPr>
      </w:pPr>
      <w:r w:rsidRPr="008D7B7C">
        <w:rPr>
          <w:rFonts w:ascii="Arial" w:hAnsi="Arial" w:cs="Arial"/>
          <w:i/>
          <w:sz w:val="20"/>
          <w:szCs w:val="20"/>
          <w:lang w:val="fr-FR"/>
        </w:rPr>
        <w:t>Căn cứ Nghị định số 63/2012/NĐ-CP ngày 31 tháng 8 năm 2012 của Chính phủ quy định về chức năng, nhiệm vụ, quyền hạn và cơ cấu tổ chức của Bộ Y tế;</w:t>
      </w:r>
    </w:p>
    <w:p w14:paraId="751BA4A6" w14:textId="77777777" w:rsidR="008D7B7C" w:rsidRPr="008D7B7C" w:rsidRDefault="008D7B7C" w:rsidP="008D7B7C">
      <w:pPr>
        <w:spacing w:before="120"/>
        <w:ind w:firstLine="720"/>
        <w:jc w:val="both"/>
        <w:rPr>
          <w:rFonts w:ascii="Arial" w:hAnsi="Arial" w:cs="Arial"/>
          <w:i/>
          <w:sz w:val="20"/>
          <w:szCs w:val="20"/>
          <w:lang w:val="fr-FR"/>
        </w:rPr>
      </w:pPr>
      <w:r w:rsidRPr="008D7B7C">
        <w:rPr>
          <w:rFonts w:ascii="Arial" w:hAnsi="Arial" w:cs="Arial"/>
          <w:i/>
          <w:sz w:val="20"/>
          <w:szCs w:val="20"/>
          <w:lang w:val="fr-FR"/>
        </w:rPr>
        <w:t>Căn cứ Khoản 5 Điều 5 Nghị định số 36/2016/NĐ-CP ngày 15 tháng 5 năm 2016 của Chính phủ về quản lý trang thiết bị y tế;</w:t>
      </w:r>
    </w:p>
    <w:p w14:paraId="40887316" w14:textId="77777777" w:rsidR="008D7B7C" w:rsidRPr="008D7B7C" w:rsidRDefault="008D7B7C" w:rsidP="008D7B7C">
      <w:pPr>
        <w:spacing w:before="120"/>
        <w:ind w:firstLine="720"/>
        <w:jc w:val="both"/>
        <w:rPr>
          <w:rFonts w:ascii="Arial" w:hAnsi="Arial" w:cs="Arial"/>
          <w:i/>
          <w:sz w:val="20"/>
          <w:szCs w:val="20"/>
          <w:lang w:val="fr-FR"/>
        </w:rPr>
      </w:pPr>
      <w:r w:rsidRPr="008D7B7C">
        <w:rPr>
          <w:rFonts w:ascii="Arial" w:hAnsi="Arial" w:cs="Arial"/>
          <w:i/>
          <w:sz w:val="20"/>
          <w:szCs w:val="20"/>
          <w:lang w:val="fr-FR"/>
        </w:rPr>
        <w:t>Theo đề nghị của Vụ trưởng Vụ Trang thiết bị và Công trình y tế,</w:t>
      </w:r>
    </w:p>
    <w:p w14:paraId="4DB3EA6F" w14:textId="77777777" w:rsidR="008D7B7C" w:rsidRPr="008D7B7C" w:rsidRDefault="008D7B7C" w:rsidP="008D7B7C">
      <w:pPr>
        <w:spacing w:before="120"/>
        <w:ind w:firstLine="720"/>
        <w:jc w:val="both"/>
        <w:rPr>
          <w:rFonts w:ascii="Arial" w:hAnsi="Arial" w:cs="Arial"/>
          <w:i/>
          <w:sz w:val="20"/>
          <w:szCs w:val="20"/>
          <w:lang w:val="fr-FR"/>
        </w:rPr>
      </w:pPr>
      <w:r w:rsidRPr="008D7B7C">
        <w:rPr>
          <w:rFonts w:ascii="Arial" w:hAnsi="Arial" w:cs="Arial"/>
          <w:i/>
          <w:sz w:val="20"/>
          <w:szCs w:val="20"/>
          <w:lang w:val="fr-FR"/>
        </w:rPr>
        <w:t>Bộ trưởng Bộ Y tế ban hành Thông tư quy định chi tiết việc phân loại trang thiết bị y tế.</w:t>
      </w:r>
    </w:p>
    <w:p w14:paraId="0A357D31" w14:textId="77777777" w:rsidR="008D7B7C" w:rsidRPr="008D7B7C" w:rsidRDefault="008D7B7C" w:rsidP="008D7B7C">
      <w:pPr>
        <w:spacing w:before="120"/>
        <w:ind w:firstLine="720"/>
        <w:jc w:val="both"/>
        <w:rPr>
          <w:rFonts w:ascii="Arial" w:hAnsi="Arial" w:cs="Arial"/>
          <w:b/>
          <w:sz w:val="20"/>
          <w:szCs w:val="20"/>
          <w:lang w:val="fr-FR"/>
        </w:rPr>
      </w:pPr>
      <w:bookmarkStart w:id="2" w:name="dieu_1"/>
      <w:r w:rsidRPr="008D7B7C">
        <w:rPr>
          <w:rFonts w:ascii="Arial" w:hAnsi="Arial" w:cs="Arial"/>
          <w:b/>
          <w:sz w:val="20"/>
          <w:szCs w:val="20"/>
          <w:lang w:val="fr-FR"/>
        </w:rPr>
        <w:t>Điều 1. Quy định việc phân loại trang thiết bị y tế</w:t>
      </w:r>
      <w:bookmarkEnd w:id="2"/>
    </w:p>
    <w:p w14:paraId="4110849C" w14:textId="77777777" w:rsidR="008D7B7C" w:rsidRPr="008D7B7C" w:rsidRDefault="008D7B7C" w:rsidP="008D7B7C">
      <w:pPr>
        <w:spacing w:before="120"/>
        <w:ind w:firstLine="720"/>
        <w:jc w:val="both"/>
        <w:rPr>
          <w:rFonts w:ascii="Arial" w:hAnsi="Arial" w:cs="Arial"/>
          <w:sz w:val="20"/>
          <w:szCs w:val="20"/>
          <w:lang w:val="fr-FR"/>
        </w:rPr>
      </w:pPr>
      <w:r w:rsidRPr="008D7B7C">
        <w:rPr>
          <w:rFonts w:ascii="Arial" w:hAnsi="Arial" w:cs="Arial"/>
          <w:sz w:val="20"/>
          <w:szCs w:val="20"/>
          <w:lang w:val="fr-FR"/>
        </w:rPr>
        <w:t>1. Trang thiết bị y tế được phân loại làm 4 loại A, B, C, D theo các quy tắc được quy định tại Phụ lục I ban hành kèm theo Thông tư này.</w:t>
      </w:r>
    </w:p>
    <w:p w14:paraId="31BC3D46" w14:textId="77777777" w:rsidR="008D7B7C" w:rsidRPr="008D7B7C" w:rsidRDefault="008D7B7C" w:rsidP="008D7B7C">
      <w:pPr>
        <w:spacing w:before="120"/>
        <w:ind w:firstLine="720"/>
        <w:jc w:val="both"/>
        <w:rPr>
          <w:rFonts w:ascii="Arial" w:hAnsi="Arial" w:cs="Arial"/>
          <w:sz w:val="20"/>
          <w:szCs w:val="20"/>
          <w:lang w:val="fr-FR"/>
        </w:rPr>
      </w:pPr>
      <w:r w:rsidRPr="008D7B7C">
        <w:rPr>
          <w:rFonts w:ascii="Arial" w:hAnsi="Arial" w:cs="Arial"/>
          <w:sz w:val="20"/>
          <w:szCs w:val="20"/>
          <w:lang w:val="fr-FR"/>
        </w:rPr>
        <w:t>2. Trang thiết bị y tế được phân loại làm 4 loại A, B, C, D cho một hoặc một nhóm chủng loại trang thiết bị y tế theo các quy tắc phân nhóm đăng ký số lưu hành quy định tại Phụ lục II ban hành kèm theo Thông tư này.</w:t>
      </w:r>
    </w:p>
    <w:p w14:paraId="1D876FC9" w14:textId="77777777" w:rsidR="008D7B7C" w:rsidRPr="008D7B7C" w:rsidRDefault="008D7B7C" w:rsidP="008D7B7C">
      <w:pPr>
        <w:spacing w:before="120"/>
        <w:ind w:firstLine="720"/>
        <w:jc w:val="both"/>
        <w:rPr>
          <w:rFonts w:ascii="Arial" w:hAnsi="Arial" w:cs="Arial"/>
          <w:b/>
          <w:sz w:val="20"/>
          <w:szCs w:val="20"/>
          <w:lang w:val="fr-FR"/>
        </w:rPr>
      </w:pPr>
      <w:bookmarkStart w:id="3" w:name="dieu_2"/>
      <w:r w:rsidRPr="008D7B7C">
        <w:rPr>
          <w:rFonts w:ascii="Arial" w:hAnsi="Arial" w:cs="Arial"/>
          <w:b/>
          <w:sz w:val="20"/>
          <w:szCs w:val="20"/>
          <w:lang w:val="fr-FR"/>
        </w:rPr>
        <w:t>Điều 2. Hiệu lực và trách nhiệm thi hành</w:t>
      </w:r>
      <w:bookmarkEnd w:id="3"/>
    </w:p>
    <w:p w14:paraId="6FD84530" w14:textId="77777777" w:rsidR="008D7B7C" w:rsidRPr="008D7B7C" w:rsidRDefault="008D7B7C" w:rsidP="008D7B7C">
      <w:pPr>
        <w:spacing w:before="120"/>
        <w:ind w:firstLine="720"/>
        <w:jc w:val="both"/>
        <w:rPr>
          <w:rFonts w:ascii="Arial" w:hAnsi="Arial" w:cs="Arial"/>
          <w:sz w:val="20"/>
          <w:szCs w:val="20"/>
          <w:lang w:val="fr-FR"/>
        </w:rPr>
      </w:pPr>
      <w:r w:rsidRPr="008D7B7C">
        <w:rPr>
          <w:rFonts w:ascii="Arial" w:hAnsi="Arial" w:cs="Arial"/>
          <w:sz w:val="20"/>
          <w:szCs w:val="20"/>
          <w:lang w:val="fr-FR"/>
        </w:rPr>
        <w:t>1. Thông tư này có hiệu lực thi hành kể từ ngày 15 tháng 12 năm 2016.</w:t>
      </w:r>
    </w:p>
    <w:p w14:paraId="56E3341A" w14:textId="77777777" w:rsidR="008D7B7C" w:rsidRPr="008D7B7C" w:rsidRDefault="008D7B7C" w:rsidP="008D7B7C">
      <w:pPr>
        <w:spacing w:before="120"/>
        <w:ind w:firstLine="720"/>
        <w:jc w:val="both"/>
        <w:rPr>
          <w:rFonts w:ascii="Arial" w:hAnsi="Arial" w:cs="Arial"/>
          <w:sz w:val="20"/>
          <w:szCs w:val="20"/>
          <w:lang w:val="fr-FR"/>
        </w:rPr>
      </w:pPr>
      <w:r w:rsidRPr="008D7B7C">
        <w:rPr>
          <w:rFonts w:ascii="Arial" w:hAnsi="Arial" w:cs="Arial"/>
          <w:sz w:val="20"/>
          <w:szCs w:val="20"/>
          <w:lang w:val="fr-FR"/>
        </w:rPr>
        <w:t>2. Tổ chức đủ điều kiện thực hiện việc phân loại trang thiết bị y tế thực hiện việc phân loại trang thiết bị y tế phải áp dụng theo các quy tắc được quy định tại Điều 1 Thông tư này.</w:t>
      </w:r>
    </w:p>
    <w:p w14:paraId="6552B86A" w14:textId="77777777" w:rsidR="008D7B7C" w:rsidRPr="008D7B7C" w:rsidRDefault="008D7B7C" w:rsidP="008D7B7C">
      <w:pPr>
        <w:spacing w:before="120"/>
        <w:ind w:firstLine="720"/>
        <w:jc w:val="both"/>
        <w:rPr>
          <w:rFonts w:ascii="Arial" w:hAnsi="Arial" w:cs="Arial"/>
          <w:sz w:val="20"/>
          <w:szCs w:val="20"/>
          <w:lang w:val="fr-FR"/>
        </w:rPr>
      </w:pPr>
      <w:r w:rsidRPr="008D7B7C">
        <w:rPr>
          <w:rFonts w:ascii="Arial" w:hAnsi="Arial" w:cs="Arial"/>
          <w:sz w:val="20"/>
          <w:szCs w:val="20"/>
          <w:lang w:val="fr-FR"/>
        </w:rPr>
        <w:t>Trong quá trình thực hiện nếu có khó khăn, vướng mắc, đề nghị các cơ quan, tổ chức, cá nhân phản ánh về Bộ Y tế (Vụ Trang thiết bị và Công trình y tế) để được xem xét, giải quyết./.</w:t>
      </w:r>
    </w:p>
    <w:p w14:paraId="317994B9" w14:textId="77777777" w:rsidR="008D7B7C" w:rsidRPr="008D7B7C" w:rsidRDefault="008D7B7C" w:rsidP="008D7B7C">
      <w:pPr>
        <w:rPr>
          <w:rFonts w:ascii="Arial" w:hAnsi="Arial" w:cs="Arial"/>
          <w:sz w:val="20"/>
          <w:szCs w:val="20"/>
          <w:lang w:val="fr-FR"/>
        </w:rPr>
      </w:pPr>
    </w:p>
    <w:tbl>
      <w:tblPr>
        <w:tblW w:w="0" w:type="auto"/>
        <w:jc w:val="center"/>
        <w:tblLook w:val="01E0" w:firstRow="1" w:lastRow="1" w:firstColumn="1" w:lastColumn="1" w:noHBand="0" w:noVBand="0"/>
      </w:tblPr>
      <w:tblGrid>
        <w:gridCol w:w="4728"/>
        <w:gridCol w:w="4298"/>
      </w:tblGrid>
      <w:tr w:rsidR="008D7B7C" w14:paraId="4B4B3A5A" w14:textId="77777777" w:rsidTr="008D7B7C">
        <w:trPr>
          <w:jc w:val="center"/>
        </w:trPr>
        <w:tc>
          <w:tcPr>
            <w:tcW w:w="4864" w:type="dxa"/>
            <w:hideMark/>
          </w:tcPr>
          <w:p w14:paraId="204B4B5C" w14:textId="77777777" w:rsidR="008D7B7C" w:rsidRPr="008D7B7C" w:rsidRDefault="008D7B7C">
            <w:pPr>
              <w:rPr>
                <w:rFonts w:ascii="Arial" w:hAnsi="Arial" w:cs="Arial"/>
                <w:sz w:val="20"/>
                <w:szCs w:val="20"/>
                <w:lang w:val="fr-FR"/>
              </w:rPr>
            </w:pPr>
            <w:r w:rsidRPr="008D7B7C">
              <w:rPr>
                <w:rFonts w:ascii="Arial" w:hAnsi="Arial" w:cs="Arial"/>
                <w:b/>
                <w:i/>
                <w:sz w:val="20"/>
                <w:szCs w:val="20"/>
                <w:lang w:val="fr-FR"/>
              </w:rPr>
              <w:t>Nơi nhận:</w:t>
            </w:r>
            <w:r w:rsidRPr="008D7B7C">
              <w:rPr>
                <w:rFonts w:ascii="Arial" w:hAnsi="Arial" w:cs="Arial"/>
                <w:b/>
                <w:i/>
                <w:sz w:val="20"/>
                <w:szCs w:val="20"/>
                <w:lang w:val="fr-FR"/>
              </w:rPr>
              <w:br/>
            </w:r>
            <w:r w:rsidRPr="008D7B7C">
              <w:rPr>
                <w:rFonts w:ascii="Arial" w:hAnsi="Arial" w:cs="Arial"/>
                <w:sz w:val="20"/>
                <w:szCs w:val="20"/>
                <w:lang w:val="fr-FR"/>
              </w:rPr>
              <w:t>- Văn phòng Chính phủ (Phòng Công báo, Cổng TTĐTCP);</w:t>
            </w:r>
            <w:r w:rsidRPr="008D7B7C">
              <w:rPr>
                <w:rFonts w:ascii="Arial" w:hAnsi="Arial" w:cs="Arial"/>
                <w:sz w:val="20"/>
                <w:szCs w:val="20"/>
                <w:lang w:val="fr-FR"/>
              </w:rPr>
              <w:br/>
              <w:t>- Bộ Tư pháp (Cục KTVBQPPL);</w:t>
            </w:r>
            <w:r w:rsidRPr="008D7B7C">
              <w:rPr>
                <w:rFonts w:ascii="Arial" w:hAnsi="Arial" w:cs="Arial"/>
                <w:sz w:val="20"/>
                <w:szCs w:val="20"/>
                <w:lang w:val="fr-FR"/>
              </w:rPr>
              <w:br/>
              <w:t>- Bộ trưởng (để báo cáo);</w:t>
            </w:r>
            <w:r w:rsidRPr="008D7B7C">
              <w:rPr>
                <w:rFonts w:ascii="Arial" w:hAnsi="Arial" w:cs="Arial"/>
                <w:sz w:val="20"/>
                <w:szCs w:val="20"/>
                <w:lang w:val="fr-FR"/>
              </w:rPr>
              <w:br/>
              <w:t>- Các Thứ trưởng Bộ Y tế (để phối hợp chỉ đạo);</w:t>
            </w:r>
            <w:r w:rsidRPr="008D7B7C">
              <w:rPr>
                <w:rFonts w:ascii="Arial" w:hAnsi="Arial" w:cs="Arial"/>
                <w:sz w:val="20"/>
                <w:szCs w:val="20"/>
                <w:lang w:val="fr-FR"/>
              </w:rPr>
              <w:br/>
              <w:t>- Ủy ban nhân dân các tỉnh, thành phố trực thuộc Trung ương:</w:t>
            </w:r>
            <w:r w:rsidRPr="008D7B7C">
              <w:rPr>
                <w:rFonts w:ascii="Arial" w:hAnsi="Arial" w:cs="Arial"/>
                <w:sz w:val="20"/>
                <w:szCs w:val="20"/>
                <w:lang w:val="fr-FR"/>
              </w:rPr>
              <w:br/>
              <w:t>- Sở Y tế các tỉnh, thành phố trực thuộc Trung ương;</w:t>
            </w:r>
            <w:r w:rsidRPr="008D7B7C">
              <w:rPr>
                <w:rFonts w:ascii="Arial" w:hAnsi="Arial" w:cs="Arial"/>
                <w:sz w:val="20"/>
                <w:szCs w:val="20"/>
                <w:lang w:val="fr-FR"/>
              </w:rPr>
              <w:br/>
              <w:t>- Các đơn vị trực thuộc Bộ, Y tế các Bộ, ngành;</w:t>
            </w:r>
            <w:r w:rsidRPr="008D7B7C">
              <w:rPr>
                <w:rFonts w:ascii="Arial" w:hAnsi="Arial" w:cs="Arial"/>
                <w:sz w:val="20"/>
                <w:szCs w:val="20"/>
                <w:lang w:val="fr-FR"/>
              </w:rPr>
              <w:br/>
              <w:t>- Các Vụ, Cục, Tổng Cục, Thanh tra Bộ, Văn phòng Bộ - BYT;</w:t>
            </w:r>
            <w:r w:rsidRPr="008D7B7C">
              <w:rPr>
                <w:rFonts w:ascii="Arial" w:hAnsi="Arial" w:cs="Arial"/>
                <w:sz w:val="20"/>
                <w:szCs w:val="20"/>
                <w:lang w:val="fr-FR"/>
              </w:rPr>
              <w:br/>
              <w:t>- Cổng TTĐT BYT;</w:t>
            </w:r>
            <w:r w:rsidRPr="008D7B7C">
              <w:rPr>
                <w:rFonts w:ascii="Arial" w:hAnsi="Arial" w:cs="Arial"/>
                <w:sz w:val="20"/>
                <w:szCs w:val="20"/>
                <w:lang w:val="fr-FR"/>
              </w:rPr>
              <w:br/>
              <w:t>- Lưu: VT, PC, TB-CT.</w:t>
            </w:r>
          </w:p>
        </w:tc>
        <w:tc>
          <w:tcPr>
            <w:tcW w:w="4428" w:type="dxa"/>
            <w:hideMark/>
          </w:tcPr>
          <w:p w14:paraId="0396CD36" w14:textId="77777777" w:rsidR="008D7B7C" w:rsidRPr="008D7B7C" w:rsidRDefault="008D7B7C">
            <w:pPr>
              <w:jc w:val="center"/>
              <w:rPr>
                <w:rFonts w:ascii="Arial" w:hAnsi="Arial" w:cs="Arial"/>
                <w:b/>
                <w:sz w:val="20"/>
                <w:szCs w:val="20"/>
                <w:lang w:val="fr-FR"/>
              </w:rPr>
            </w:pPr>
            <w:r w:rsidRPr="008D7B7C">
              <w:rPr>
                <w:rFonts w:ascii="Arial" w:hAnsi="Arial" w:cs="Arial"/>
                <w:b/>
                <w:sz w:val="20"/>
                <w:szCs w:val="20"/>
                <w:lang w:val="fr-FR"/>
              </w:rPr>
              <w:t>KT. BỘ TRƯỞNG</w:t>
            </w:r>
            <w:r w:rsidRPr="008D7B7C">
              <w:rPr>
                <w:rFonts w:ascii="Arial" w:hAnsi="Arial" w:cs="Arial"/>
                <w:b/>
                <w:sz w:val="20"/>
                <w:szCs w:val="20"/>
                <w:lang w:val="fr-FR"/>
              </w:rPr>
              <w:br/>
              <w:t>THỨ TRƯỞNG</w:t>
            </w:r>
            <w:r w:rsidRPr="008D7B7C">
              <w:rPr>
                <w:rFonts w:ascii="Arial" w:hAnsi="Arial" w:cs="Arial"/>
                <w:b/>
                <w:sz w:val="20"/>
                <w:szCs w:val="20"/>
                <w:lang w:val="fr-FR"/>
              </w:rPr>
              <w:br/>
            </w:r>
            <w:r w:rsidRPr="008D7B7C">
              <w:rPr>
                <w:rFonts w:ascii="Arial" w:hAnsi="Arial" w:cs="Arial"/>
                <w:b/>
                <w:sz w:val="20"/>
                <w:szCs w:val="20"/>
                <w:lang w:val="fr-FR"/>
              </w:rPr>
              <w:br/>
            </w:r>
            <w:r w:rsidRPr="008D7B7C">
              <w:rPr>
                <w:rFonts w:ascii="Arial" w:hAnsi="Arial" w:cs="Arial"/>
                <w:b/>
                <w:sz w:val="20"/>
                <w:szCs w:val="20"/>
                <w:lang w:val="fr-FR"/>
              </w:rPr>
              <w:br/>
            </w:r>
            <w:r w:rsidRPr="008D7B7C">
              <w:rPr>
                <w:rFonts w:ascii="Arial" w:hAnsi="Arial" w:cs="Arial"/>
                <w:b/>
                <w:sz w:val="20"/>
                <w:szCs w:val="20"/>
                <w:lang w:val="fr-FR"/>
              </w:rPr>
              <w:br/>
            </w:r>
            <w:r w:rsidRPr="008D7B7C">
              <w:rPr>
                <w:rFonts w:ascii="Arial" w:hAnsi="Arial" w:cs="Arial"/>
                <w:b/>
                <w:sz w:val="20"/>
                <w:szCs w:val="20"/>
                <w:lang w:val="fr-FR"/>
              </w:rPr>
              <w:br/>
              <w:t>Nguyễn Viết Tiến</w:t>
            </w:r>
          </w:p>
        </w:tc>
      </w:tr>
    </w:tbl>
    <w:p w14:paraId="200A6F35" w14:textId="77777777" w:rsidR="008D7B7C" w:rsidRPr="008D7B7C" w:rsidRDefault="008D7B7C" w:rsidP="008D7B7C">
      <w:pPr>
        <w:rPr>
          <w:rFonts w:ascii="Arial" w:hAnsi="Arial" w:cs="Arial"/>
          <w:sz w:val="20"/>
          <w:szCs w:val="20"/>
          <w:lang w:val="fr-FR"/>
        </w:rPr>
      </w:pPr>
    </w:p>
    <w:p w14:paraId="4B58F5EE" w14:textId="77777777" w:rsidR="008D7B7C" w:rsidRPr="008D7B7C" w:rsidRDefault="008D7B7C" w:rsidP="008D7B7C">
      <w:pPr>
        <w:jc w:val="center"/>
        <w:rPr>
          <w:rFonts w:ascii="Arial" w:hAnsi="Arial" w:cs="Arial"/>
          <w:b/>
          <w:sz w:val="20"/>
          <w:szCs w:val="20"/>
          <w:lang w:val="fr-FR"/>
        </w:rPr>
      </w:pPr>
      <w:bookmarkStart w:id="4" w:name="chuong_phuluc_1"/>
      <w:r w:rsidRPr="008D7B7C">
        <w:rPr>
          <w:rFonts w:ascii="Arial" w:hAnsi="Arial" w:cs="Arial"/>
          <w:b/>
          <w:sz w:val="20"/>
          <w:szCs w:val="20"/>
          <w:lang w:val="fr-FR"/>
        </w:rPr>
        <w:t>PHỤ LỤC I</w:t>
      </w:r>
      <w:bookmarkEnd w:id="4"/>
    </w:p>
    <w:p w14:paraId="2EDF95B6" w14:textId="77777777" w:rsidR="008D7B7C" w:rsidRPr="008D7B7C" w:rsidRDefault="008D7B7C" w:rsidP="008D7B7C">
      <w:pPr>
        <w:jc w:val="center"/>
        <w:rPr>
          <w:rFonts w:ascii="Arial" w:hAnsi="Arial" w:cs="Arial"/>
          <w:i/>
          <w:sz w:val="20"/>
          <w:szCs w:val="20"/>
          <w:lang w:val="fr-FR"/>
        </w:rPr>
      </w:pPr>
      <w:bookmarkStart w:id="5" w:name="chuong_phuluc_1_name"/>
      <w:r w:rsidRPr="008D7B7C">
        <w:rPr>
          <w:rFonts w:ascii="Arial" w:hAnsi="Arial" w:cs="Arial"/>
          <w:b/>
          <w:sz w:val="20"/>
          <w:szCs w:val="20"/>
          <w:lang w:val="fr-FR"/>
        </w:rPr>
        <w:t>QUY TẮC PHÂN LOẠI TRANG THIẾT BỊ Y TẾ</w:t>
      </w:r>
      <w:bookmarkEnd w:id="5"/>
      <w:r w:rsidRPr="008D7B7C">
        <w:rPr>
          <w:rFonts w:ascii="Arial" w:hAnsi="Arial" w:cs="Arial"/>
          <w:sz w:val="20"/>
          <w:szCs w:val="20"/>
          <w:lang w:val="fr-FR"/>
        </w:rPr>
        <w:br/>
      </w:r>
      <w:r w:rsidRPr="008D7B7C">
        <w:rPr>
          <w:rFonts w:ascii="Arial" w:hAnsi="Arial" w:cs="Arial"/>
          <w:i/>
          <w:sz w:val="20"/>
          <w:szCs w:val="20"/>
          <w:lang w:val="fr-FR"/>
        </w:rPr>
        <w:t>(Kèm theo Thông tư số 39/2016/TT-BYT ngày 28 tháng 10 năm 2016 của Bộ trưởng Bộ Y tế)</w:t>
      </w:r>
    </w:p>
    <w:p w14:paraId="527F3052" w14:textId="77777777" w:rsidR="008D7B7C" w:rsidRPr="008D7B7C" w:rsidRDefault="008D7B7C" w:rsidP="008D7B7C">
      <w:pPr>
        <w:jc w:val="center"/>
        <w:rPr>
          <w:rFonts w:ascii="Arial" w:hAnsi="Arial" w:cs="Arial"/>
          <w:b/>
          <w:sz w:val="20"/>
          <w:szCs w:val="20"/>
          <w:lang w:val="fr-FR"/>
        </w:rPr>
      </w:pPr>
    </w:p>
    <w:p w14:paraId="746DA562" w14:textId="77777777" w:rsidR="008D7B7C" w:rsidRPr="008D7B7C" w:rsidRDefault="008D7B7C" w:rsidP="008D7B7C">
      <w:pPr>
        <w:jc w:val="center"/>
        <w:rPr>
          <w:rFonts w:ascii="Arial" w:hAnsi="Arial" w:cs="Arial"/>
          <w:b/>
          <w:sz w:val="20"/>
          <w:szCs w:val="20"/>
          <w:lang w:val="fr-FR"/>
        </w:rPr>
      </w:pPr>
    </w:p>
    <w:p w14:paraId="2D6E9A83" w14:textId="77777777" w:rsidR="008D7B7C" w:rsidRPr="008D7B7C" w:rsidRDefault="008D7B7C" w:rsidP="008D7B7C">
      <w:pPr>
        <w:jc w:val="center"/>
        <w:rPr>
          <w:rFonts w:ascii="Arial" w:hAnsi="Arial" w:cs="Arial"/>
          <w:b/>
          <w:sz w:val="20"/>
          <w:szCs w:val="20"/>
          <w:lang w:val="fr-FR"/>
        </w:rPr>
      </w:pPr>
      <w:r w:rsidRPr="008D7B7C">
        <w:rPr>
          <w:rFonts w:ascii="Arial" w:hAnsi="Arial" w:cs="Arial"/>
          <w:b/>
          <w:sz w:val="20"/>
          <w:szCs w:val="20"/>
          <w:lang w:val="fr-FR"/>
        </w:rPr>
        <w:t>QUY TẮC PHÂN LOẠI TRANG THIẾT BỊ Y TẾ</w:t>
      </w:r>
    </w:p>
    <w:p w14:paraId="072A5B73" w14:textId="77777777" w:rsidR="008D7B7C" w:rsidRPr="008D7B7C" w:rsidRDefault="008D7B7C" w:rsidP="008D7B7C">
      <w:pPr>
        <w:jc w:val="center"/>
        <w:rPr>
          <w:rFonts w:ascii="Arial" w:hAnsi="Arial" w:cs="Arial"/>
          <w:b/>
          <w:sz w:val="20"/>
          <w:szCs w:val="20"/>
          <w:lang w:val="fr-FR"/>
        </w:rPr>
      </w:pPr>
      <w:bookmarkStart w:id="6" w:name="chuong_1"/>
    </w:p>
    <w:p w14:paraId="7F0305AB" w14:textId="77777777" w:rsidR="008D7B7C" w:rsidRPr="008D7B7C" w:rsidRDefault="008D7B7C" w:rsidP="008D7B7C">
      <w:pPr>
        <w:jc w:val="center"/>
        <w:rPr>
          <w:rFonts w:ascii="Arial" w:hAnsi="Arial" w:cs="Arial"/>
          <w:b/>
          <w:sz w:val="20"/>
          <w:szCs w:val="20"/>
          <w:lang w:val="fr-FR"/>
        </w:rPr>
      </w:pPr>
      <w:r w:rsidRPr="008D7B7C">
        <w:rPr>
          <w:rFonts w:ascii="Arial" w:hAnsi="Arial" w:cs="Arial"/>
          <w:b/>
          <w:sz w:val="20"/>
          <w:szCs w:val="20"/>
          <w:lang w:val="fr-FR"/>
        </w:rPr>
        <w:t>Phần I</w:t>
      </w:r>
      <w:bookmarkEnd w:id="6"/>
    </w:p>
    <w:p w14:paraId="31FD687C" w14:textId="77777777" w:rsidR="008D7B7C" w:rsidRPr="008D7B7C" w:rsidRDefault="008D7B7C" w:rsidP="008D7B7C">
      <w:pPr>
        <w:jc w:val="center"/>
        <w:rPr>
          <w:rFonts w:ascii="Arial" w:hAnsi="Arial" w:cs="Arial"/>
          <w:b/>
          <w:sz w:val="20"/>
          <w:szCs w:val="20"/>
          <w:lang w:val="fr-FR"/>
        </w:rPr>
      </w:pPr>
      <w:bookmarkStart w:id="7" w:name="chuong_1_name"/>
      <w:r w:rsidRPr="008D7B7C">
        <w:rPr>
          <w:rFonts w:ascii="Arial" w:hAnsi="Arial" w:cs="Arial"/>
          <w:b/>
          <w:sz w:val="20"/>
          <w:szCs w:val="20"/>
          <w:lang w:val="fr-FR"/>
        </w:rPr>
        <w:t>CÁC ĐỊNH NGHĨA</w:t>
      </w:r>
      <w:bookmarkEnd w:id="7"/>
    </w:p>
    <w:p w14:paraId="619E1E28" w14:textId="77777777" w:rsidR="008D7B7C" w:rsidRPr="008D7B7C" w:rsidRDefault="008D7B7C" w:rsidP="008D7B7C">
      <w:pPr>
        <w:jc w:val="center"/>
        <w:rPr>
          <w:rFonts w:ascii="Arial" w:hAnsi="Arial" w:cs="Arial"/>
          <w:b/>
          <w:sz w:val="20"/>
          <w:szCs w:val="20"/>
          <w:lang w:val="fr-FR"/>
        </w:rPr>
      </w:pPr>
    </w:p>
    <w:p w14:paraId="09F7DED1"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Trong quy tắc này, các từ ngữ dưới đây được hiểu như sau:</w:t>
      </w:r>
    </w:p>
    <w:p w14:paraId="052BBC30"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 xml:space="preserve">1. </w:t>
      </w:r>
      <w:r w:rsidRPr="008D7B7C">
        <w:rPr>
          <w:rFonts w:ascii="Arial" w:hAnsi="Arial" w:cs="Arial"/>
          <w:i/>
          <w:sz w:val="20"/>
          <w:szCs w:val="20"/>
          <w:lang w:val="fr-FR"/>
        </w:rPr>
        <w:t>Trang thiết bị y tế chủ động</w:t>
      </w:r>
      <w:r w:rsidRPr="008D7B7C">
        <w:rPr>
          <w:rFonts w:ascii="Arial" w:hAnsi="Arial" w:cs="Arial"/>
          <w:sz w:val="20"/>
          <w:szCs w:val="20"/>
          <w:lang w:val="fr-FR"/>
        </w:rPr>
        <w:t xml:space="preserve"> là trang thiết bị y tế hoạt động theo nguyên tắc sử dụng và biến đổi nguồn năng lượng điện hoặc các nguồn năng lượng khác không phải là nguồn năng lượng sinh ra từ cơ thể con người hoặc thế năng. Các trang thiết bị y tế sử dụng để truyền năng lượng, các chất hoặc những yếu tố khác từ trang thiết bị y tế chủ động đến cơ thể con người mà không gây biến đổi lớn đến các yếu tố này không được định nghĩa là trang thiết bị y tế chủ động.</w:t>
      </w:r>
    </w:p>
    <w:p w14:paraId="79DF431E" w14:textId="77777777" w:rsidR="008D7B7C" w:rsidRPr="008D7B7C" w:rsidRDefault="008D7B7C" w:rsidP="008D7B7C">
      <w:pPr>
        <w:spacing w:after="120"/>
        <w:ind w:firstLine="720"/>
        <w:jc w:val="both"/>
        <w:rPr>
          <w:rFonts w:ascii="Arial" w:hAnsi="Arial" w:cs="Arial"/>
          <w:i/>
          <w:sz w:val="20"/>
          <w:szCs w:val="20"/>
          <w:lang w:val="fr-FR"/>
        </w:rPr>
      </w:pPr>
      <w:r w:rsidRPr="008D7B7C">
        <w:rPr>
          <w:rFonts w:ascii="Arial" w:hAnsi="Arial" w:cs="Arial"/>
          <w:i/>
          <w:sz w:val="20"/>
          <w:szCs w:val="20"/>
          <w:lang w:val="fr-FR"/>
        </w:rPr>
        <w:t>Lưu ý: Phần mềm độc lập trong phạm vi định nghĩa trang thiết bị y tế được coi là một trang thiết bị y tế chủ động.</w:t>
      </w:r>
    </w:p>
    <w:p w14:paraId="051ED342"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 xml:space="preserve">2. </w:t>
      </w:r>
      <w:r w:rsidRPr="008D7B7C">
        <w:rPr>
          <w:rFonts w:ascii="Arial" w:hAnsi="Arial" w:cs="Arial"/>
          <w:i/>
          <w:sz w:val="20"/>
          <w:szCs w:val="20"/>
          <w:lang w:val="fr-FR"/>
        </w:rPr>
        <w:t>Trang thiết bị y tế điều trị chủ động</w:t>
      </w:r>
      <w:r w:rsidRPr="008D7B7C">
        <w:rPr>
          <w:rFonts w:ascii="Arial" w:hAnsi="Arial" w:cs="Arial"/>
          <w:sz w:val="20"/>
          <w:szCs w:val="20"/>
          <w:lang w:val="fr-FR"/>
        </w:rPr>
        <w:t xml:space="preserve"> là trang thiết bị y tế được sử dụng độc lập hoặc kết hợp với những thiết bị y tế khác, để hỗ trợ, sửa đổi, thay thế hoặc phục hồi các chức năng hoặc cấu trúc sinh học với mục đích điều trị hoặc giảm nhẹ bệnh tật, chấn thương hoặc tàn tật.</w:t>
      </w:r>
    </w:p>
    <w:p w14:paraId="0A9B3A1C"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 xml:space="preserve">3. </w:t>
      </w:r>
      <w:r w:rsidRPr="008D7B7C">
        <w:rPr>
          <w:rFonts w:ascii="Arial" w:hAnsi="Arial" w:cs="Arial"/>
          <w:i/>
          <w:sz w:val="20"/>
          <w:szCs w:val="20"/>
          <w:lang w:val="fr-FR"/>
        </w:rPr>
        <w:t>Trang thiết bị y tế chẩn đoán chủ động</w:t>
      </w:r>
      <w:r w:rsidRPr="008D7B7C">
        <w:rPr>
          <w:rFonts w:ascii="Arial" w:hAnsi="Arial" w:cs="Arial"/>
          <w:sz w:val="20"/>
          <w:szCs w:val="20"/>
          <w:lang w:val="fr-FR"/>
        </w:rPr>
        <w:t xml:space="preserve"> là trang thiết bị y tế được sử dụng độc lập hoặc kết hợp với các thiết bị y tế khác, để cung cấp thông tin cho việc phát hiện, chẩn đoán, theo dõi hoặc để hỗ trợ trong điều trị sinh lý, tình trạng sức khỏe, bệnh tật hoặc dị tật bẩm sinh.</w:t>
      </w:r>
    </w:p>
    <w:p w14:paraId="00110151"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 xml:space="preserve">4. </w:t>
      </w:r>
      <w:r w:rsidRPr="008D7B7C">
        <w:rPr>
          <w:rFonts w:ascii="Arial" w:hAnsi="Arial" w:cs="Arial"/>
          <w:i/>
          <w:sz w:val="20"/>
          <w:szCs w:val="20"/>
          <w:lang w:val="fr-FR"/>
        </w:rPr>
        <w:t>Lỗ trên cơ thể</w:t>
      </w:r>
      <w:r w:rsidRPr="008D7B7C">
        <w:rPr>
          <w:rFonts w:ascii="Arial" w:hAnsi="Arial" w:cs="Arial"/>
          <w:sz w:val="20"/>
          <w:szCs w:val="20"/>
          <w:lang w:val="fr-FR"/>
        </w:rPr>
        <w:t xml:space="preserve"> là những lỗ tự nhiên trên cơ thể, bao gồm cả bề mặt bên ngoài nhãn cầu, hoặc bất kỳ lỗ nhân tạo cố định lâu dài như lỗ mở khí quản hoặc lỗ để đặt nội khí quản.</w:t>
      </w:r>
    </w:p>
    <w:p w14:paraId="276C3C4C"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 xml:space="preserve">5. </w:t>
      </w:r>
      <w:r w:rsidRPr="008D7B7C">
        <w:rPr>
          <w:rFonts w:ascii="Arial" w:hAnsi="Arial" w:cs="Arial"/>
          <w:i/>
          <w:sz w:val="20"/>
          <w:szCs w:val="20"/>
          <w:lang w:val="fr-FR"/>
        </w:rPr>
        <w:t>Hệ thống tuần hoàn trung tâm</w:t>
      </w:r>
      <w:r w:rsidRPr="008D7B7C">
        <w:rPr>
          <w:rFonts w:ascii="Arial" w:hAnsi="Arial" w:cs="Arial"/>
          <w:sz w:val="20"/>
          <w:szCs w:val="20"/>
          <w:lang w:val="fr-FR"/>
        </w:rPr>
        <w:t xml:space="preserve"> là các mạch máu chính bên trong, bao gồm:</w:t>
      </w:r>
    </w:p>
    <w:p w14:paraId="7E51E81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a) Động mạch phổi (Arteriae pulmonales)</w:t>
      </w:r>
    </w:p>
    <w:p w14:paraId="274239A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 Động mạch chủ lên (Aorta ascendens)</w:t>
      </w:r>
    </w:p>
    <w:p w14:paraId="32A9F65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 Động mạch vành (Arteriae coro nariae)</w:t>
      </w:r>
    </w:p>
    <w:p w14:paraId="3D5D009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d) Động mạch cảnh chung (Arteria carotis communis)</w:t>
      </w:r>
    </w:p>
    <w:p w14:paraId="33EC5A2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e) Động mạch cảnh ngoài (Arteria carotis externa)</w:t>
      </w:r>
    </w:p>
    <w:p w14:paraId="0D4C487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f) Động mạch cảnh trong (Arteria carotis interna)</w:t>
      </w:r>
    </w:p>
    <w:p w14:paraId="4284C81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g) Động mạch tiểu não (Arteriae cerebrates)</w:t>
      </w:r>
    </w:p>
    <w:p w14:paraId="7AFCB91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h) Động mạch thân cánh tay đầu (Truncus brachiocephalicus)</w:t>
      </w:r>
    </w:p>
    <w:p w14:paraId="4C54F9E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i) Động mạch chủ ngực (Thoracica aorta) </w:t>
      </w:r>
    </w:p>
    <w:p w14:paraId="7302D67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j) Động mạch chủ bụng (Abdominalis aorta) </w:t>
      </w:r>
    </w:p>
    <w:p w14:paraId="4EEAC07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k) Động mạch chậu chung (Arteriae ilica communis)</w:t>
      </w:r>
    </w:p>
    <w:p w14:paraId="1EE66D4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l) Ngã ba động mạch chủ chậu (Aorta descendens to the bifurcatio aortae)</w:t>
      </w:r>
    </w:p>
    <w:p w14:paraId="08FADA5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m) Quai động mạch chủ (Arcus aorta)</w:t>
      </w:r>
    </w:p>
    <w:p w14:paraId="1A961EA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n) Tĩnh mạch tim (Venae cordis)</w:t>
      </w:r>
    </w:p>
    <w:p w14:paraId="0C21F21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o) Tĩnh mạch phổi (Venae pulmonales)</w:t>
      </w:r>
    </w:p>
    <w:p w14:paraId="0D51098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p) Tĩnh mạch chủ trên (Venae cava superior)</w:t>
      </w:r>
    </w:p>
    <w:p w14:paraId="78E7BAE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q) Tĩnh mạch chủ dưới (Venae cava inferior)</w:t>
      </w:r>
    </w:p>
    <w:p w14:paraId="6CFA7D4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6. </w:t>
      </w:r>
      <w:r>
        <w:rPr>
          <w:rFonts w:ascii="Arial" w:hAnsi="Arial" w:cs="Arial"/>
          <w:i/>
          <w:sz w:val="20"/>
          <w:szCs w:val="20"/>
        </w:rPr>
        <w:t>Hệ thống thần kinh trung ương</w:t>
      </w:r>
      <w:r>
        <w:rPr>
          <w:rFonts w:ascii="Arial" w:hAnsi="Arial" w:cs="Arial"/>
          <w:sz w:val="20"/>
          <w:szCs w:val="20"/>
        </w:rPr>
        <w:t xml:space="preserve"> gồm não, màng não và tủy sống.</w:t>
      </w:r>
    </w:p>
    <w:p w14:paraId="60A5A1C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7. </w:t>
      </w:r>
      <w:r>
        <w:rPr>
          <w:rFonts w:ascii="Arial" w:hAnsi="Arial" w:cs="Arial"/>
          <w:i/>
          <w:sz w:val="20"/>
          <w:szCs w:val="20"/>
        </w:rPr>
        <w:t>Sử dụng liên tục</w:t>
      </w:r>
      <w:r>
        <w:rPr>
          <w:rFonts w:ascii="Arial" w:hAnsi="Arial" w:cs="Arial"/>
          <w:sz w:val="20"/>
          <w:szCs w:val="20"/>
        </w:rPr>
        <w:t xml:space="preserve"> trang thiết bị y tế là việc sử dụng trang thiết bị y tế không bao gồm bất kỳ sự gián đoạn tạm thời nào trong suốt quá trình hoặc bất kỳ sự tạm dừng sử dụng trang thiết bị y tế đó nhằm mục đích làm sạch hoặc khử trùng hoặc sử dụng liên tiếp một trang thiết bị y tế bằng cách thay thế thiết bị đó ngay lập tức bằng một thiết bị cùng loại, theo như chỉ dẫn của chủ sở hữu sản phẩm.</w:t>
      </w:r>
    </w:p>
    <w:p w14:paraId="4D3D238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8. </w:t>
      </w:r>
      <w:r>
        <w:rPr>
          <w:rFonts w:ascii="Arial" w:hAnsi="Arial" w:cs="Arial"/>
          <w:i/>
          <w:sz w:val="20"/>
          <w:szCs w:val="20"/>
        </w:rPr>
        <w:t>Sử dụng tạm thời</w:t>
      </w:r>
      <w:r>
        <w:rPr>
          <w:rFonts w:ascii="Arial" w:hAnsi="Arial" w:cs="Arial"/>
          <w:sz w:val="20"/>
          <w:szCs w:val="20"/>
        </w:rPr>
        <w:t xml:space="preserve"> là sử dụng liên tục trong khoảng thời gian ít hơn 60 phút.</w:t>
      </w:r>
    </w:p>
    <w:p w14:paraId="3D895ED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9. </w:t>
      </w:r>
      <w:r>
        <w:rPr>
          <w:rFonts w:ascii="Arial" w:hAnsi="Arial" w:cs="Arial"/>
          <w:i/>
          <w:sz w:val="20"/>
          <w:szCs w:val="20"/>
        </w:rPr>
        <w:t>Sử dụng trong thời gian ngắn</w:t>
      </w:r>
      <w:r>
        <w:rPr>
          <w:rFonts w:ascii="Arial" w:hAnsi="Arial" w:cs="Arial"/>
          <w:sz w:val="20"/>
          <w:szCs w:val="20"/>
        </w:rPr>
        <w:t xml:space="preserve"> là sử dụng liên tục trong khoảng thời gian từ 60 phút đến 30 ngày.</w:t>
      </w:r>
    </w:p>
    <w:p w14:paraId="5A07512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10. </w:t>
      </w:r>
      <w:r>
        <w:rPr>
          <w:rFonts w:ascii="Arial" w:hAnsi="Arial" w:cs="Arial"/>
          <w:i/>
          <w:sz w:val="20"/>
          <w:szCs w:val="20"/>
        </w:rPr>
        <w:t>Sử dụng trong thời gian dài</w:t>
      </w:r>
      <w:r>
        <w:rPr>
          <w:rFonts w:ascii="Arial" w:hAnsi="Arial" w:cs="Arial"/>
          <w:sz w:val="20"/>
          <w:szCs w:val="20"/>
        </w:rPr>
        <w:t xml:space="preserve"> là sử dụng liên tục trong thời gian trên 30 ngày.</w:t>
      </w:r>
    </w:p>
    <w:p w14:paraId="65C19EE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 xml:space="preserve">11. </w:t>
      </w:r>
      <w:r>
        <w:rPr>
          <w:rFonts w:ascii="Arial" w:hAnsi="Arial" w:cs="Arial"/>
          <w:i/>
          <w:sz w:val="20"/>
          <w:szCs w:val="20"/>
        </w:rPr>
        <w:t>Nguy hiểm tức thời</w:t>
      </w:r>
      <w:r>
        <w:rPr>
          <w:rFonts w:ascii="Arial" w:hAnsi="Arial" w:cs="Arial"/>
          <w:sz w:val="20"/>
          <w:szCs w:val="20"/>
        </w:rPr>
        <w:t xml:space="preserve"> là tình huống mà các bệnh nhân gặp nguy hiểm đến tính mạng hoặc nguy hiểm đến một chức năng sinh lý quan trọng nếu không có những biện pháp phòng ngừa ngay lập tức.</w:t>
      </w:r>
    </w:p>
    <w:p w14:paraId="4FFA24A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12. </w:t>
      </w:r>
      <w:r>
        <w:rPr>
          <w:rFonts w:ascii="Arial" w:hAnsi="Arial" w:cs="Arial"/>
          <w:i/>
          <w:sz w:val="20"/>
          <w:szCs w:val="20"/>
        </w:rPr>
        <w:t>Trang thiết bị y tế xâm nhập</w:t>
      </w:r>
      <w:r>
        <w:rPr>
          <w:rFonts w:ascii="Arial" w:hAnsi="Arial" w:cs="Arial"/>
          <w:sz w:val="20"/>
          <w:szCs w:val="20"/>
        </w:rPr>
        <w:t xml:space="preserve"> là trang thiết bị y tế xâm nhập một phần hoặc toàn bộ vào bên trong cơ thể thông qua lỗ trên cơ thể hoặc thông qua bề mặt cơ thể, bao gồm: trang thiết bị y tế cấy ghép, trang thiết bị y tế xâm nhập cơ thể qua phẫu thuật, trang thiết bị y tế xâm nhập cơ thể qua lỗ tự nhiên và trang thiết bị y tế xâm nhập qua bề mặt cơ thể.</w:t>
      </w:r>
    </w:p>
    <w:p w14:paraId="4A5C72C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13. </w:t>
      </w:r>
      <w:r>
        <w:rPr>
          <w:rFonts w:ascii="Arial" w:hAnsi="Arial" w:cs="Arial"/>
          <w:i/>
          <w:sz w:val="20"/>
          <w:szCs w:val="20"/>
        </w:rPr>
        <w:t>Trang thiết bị y tế cấy ghép</w:t>
      </w:r>
      <w:r>
        <w:rPr>
          <w:rFonts w:ascii="Arial" w:hAnsi="Arial" w:cs="Arial"/>
          <w:sz w:val="20"/>
          <w:szCs w:val="20"/>
        </w:rPr>
        <w:t xml:space="preserve"> là trang thiết bị y tế được cấy, ghép thông qua phẫu thuật vào cơ thể người hoặc để thay thế một phần bề mặt biểu mô hoặc các bề mặt của mắt với mục đích duy trì chức năng của cơ quan sau phẫu thuật cấy, ghép, bao gồm cả trang thiết bị y tế được dùng để đưa một phần vào cơ thể thông qua sự can thiệp của phẫu thuật với mục đích duy trì chức năng của cơ quan sau phẫu thuật cấy, ghép trong vòng ít nhất 30 ngày.</w:t>
      </w:r>
    </w:p>
    <w:p w14:paraId="57AD30C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14. </w:t>
      </w:r>
      <w:r>
        <w:rPr>
          <w:rFonts w:ascii="Arial" w:hAnsi="Arial" w:cs="Arial"/>
          <w:i/>
          <w:sz w:val="20"/>
          <w:szCs w:val="20"/>
        </w:rPr>
        <w:t>Trang thiết bị y tế xâm nhập qua phẫu thuật</w:t>
      </w:r>
      <w:r>
        <w:rPr>
          <w:rFonts w:ascii="Arial" w:hAnsi="Arial" w:cs="Arial"/>
          <w:sz w:val="20"/>
          <w:szCs w:val="20"/>
        </w:rPr>
        <w:t xml:space="preserve"> là trang thiết bị y tế xâm nhập được đưa vào cơ thể thông qua bề mặt của cơ thể với sự hỗ trợ của phẫu thuật, bao gồm cả các trang thiết bị xâm nhập vào cơ thể không qua các lỗ tự nhiên.</w:t>
      </w:r>
    </w:p>
    <w:p w14:paraId="2A34803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15. </w:t>
      </w:r>
      <w:r>
        <w:rPr>
          <w:rFonts w:ascii="Arial" w:hAnsi="Arial" w:cs="Arial"/>
          <w:i/>
          <w:sz w:val="20"/>
          <w:szCs w:val="20"/>
        </w:rPr>
        <w:t>Trang thiết bị y tế chẩn đoán in vitro tự xét nghiệm</w:t>
      </w:r>
      <w:r>
        <w:rPr>
          <w:rFonts w:ascii="Arial" w:hAnsi="Arial" w:cs="Arial"/>
          <w:sz w:val="20"/>
          <w:szCs w:val="20"/>
        </w:rPr>
        <w:t xml:space="preserve"> là trang thiết bị y tế chẩn đoán in vitro được chủ sở hữu chỉ định sử dụng cho những người chưa được đào tạo về lĩnh vực liên quan.</w:t>
      </w:r>
    </w:p>
    <w:p w14:paraId="3B27432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16. </w:t>
      </w:r>
      <w:r>
        <w:rPr>
          <w:rFonts w:ascii="Arial" w:hAnsi="Arial" w:cs="Arial"/>
          <w:i/>
          <w:sz w:val="20"/>
          <w:szCs w:val="20"/>
        </w:rPr>
        <w:t>Xét nghiệm tại chỗ</w:t>
      </w:r>
      <w:r>
        <w:rPr>
          <w:rFonts w:ascii="Arial" w:hAnsi="Arial" w:cs="Arial"/>
          <w:sz w:val="20"/>
          <w:szCs w:val="20"/>
        </w:rPr>
        <w:t xml:space="preserve"> là xét nghiệm được thực hiện ngoài phòng xét nghiệm của cơ sở khám chữa bệnh hoặc trung tâm chuyên nghiệp, có thể được thực hiện tại giường bệnh hoặc tại nơi sinh sống của bệnh nhân.</w:t>
      </w:r>
    </w:p>
    <w:p w14:paraId="6C47F71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17. </w:t>
      </w:r>
      <w:r>
        <w:rPr>
          <w:rFonts w:ascii="Arial" w:hAnsi="Arial" w:cs="Arial"/>
          <w:i/>
          <w:sz w:val="20"/>
          <w:szCs w:val="20"/>
        </w:rPr>
        <w:t>Thuốc thử</w:t>
      </w:r>
      <w:r>
        <w:rPr>
          <w:rFonts w:ascii="Arial" w:hAnsi="Arial" w:cs="Arial"/>
          <w:sz w:val="20"/>
          <w:szCs w:val="20"/>
        </w:rPr>
        <w:t xml:space="preserve"> là các chất hóa học, sinh học, miễn dịch học, các dung dịch hoặc chế phẩm được chủ sở hữu chỉ định sử dụng như trang thiết bị y tế chẩn đoán in vitro.</w:t>
      </w:r>
    </w:p>
    <w:p w14:paraId="1FDF624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18. </w:t>
      </w:r>
      <w:r>
        <w:rPr>
          <w:rFonts w:ascii="Arial" w:hAnsi="Arial" w:cs="Arial"/>
          <w:i/>
          <w:sz w:val="20"/>
          <w:szCs w:val="20"/>
        </w:rPr>
        <w:t>Vật chứa mẫu</w:t>
      </w:r>
      <w:r>
        <w:rPr>
          <w:rFonts w:ascii="Arial" w:hAnsi="Arial" w:cs="Arial"/>
          <w:sz w:val="20"/>
          <w:szCs w:val="20"/>
        </w:rPr>
        <w:t xml:space="preserve"> là trang thiết bị y tế chẩn đoán in vitro, loại chân không hoặc không, được chủ sở hữu chỉ định chỉ dùng để đựng mẫu phẩm có nguồn gốc từ cơ thể người.</w:t>
      </w:r>
    </w:p>
    <w:p w14:paraId="57CB3DA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19. </w:t>
      </w:r>
      <w:r>
        <w:rPr>
          <w:rFonts w:ascii="Arial" w:hAnsi="Arial" w:cs="Arial"/>
          <w:i/>
          <w:sz w:val="20"/>
          <w:szCs w:val="20"/>
        </w:rPr>
        <w:t>Tác nhân có thể lây truyền</w:t>
      </w:r>
      <w:r>
        <w:rPr>
          <w:rFonts w:ascii="Arial" w:hAnsi="Arial" w:cs="Arial"/>
          <w:sz w:val="20"/>
          <w:szCs w:val="20"/>
        </w:rPr>
        <w:t xml:space="preserve"> là một tác nhân có khả năng truyền cho người như bệnh có thể lây, nhiễm.</w:t>
      </w:r>
    </w:p>
    <w:p w14:paraId="2B08F80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20. </w:t>
      </w:r>
      <w:r>
        <w:rPr>
          <w:rFonts w:ascii="Arial" w:hAnsi="Arial" w:cs="Arial"/>
          <w:i/>
          <w:sz w:val="20"/>
          <w:szCs w:val="20"/>
        </w:rPr>
        <w:t>Sự lây truyền</w:t>
      </w:r>
      <w:r>
        <w:rPr>
          <w:rFonts w:ascii="Arial" w:hAnsi="Arial" w:cs="Arial"/>
          <w:sz w:val="20"/>
          <w:szCs w:val="20"/>
        </w:rPr>
        <w:t xml:space="preserve"> là truyền bệnh cho người.</w:t>
      </w:r>
    </w:p>
    <w:p w14:paraId="1220D00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21. </w:t>
      </w:r>
      <w:r>
        <w:rPr>
          <w:rFonts w:ascii="Arial" w:hAnsi="Arial" w:cs="Arial"/>
          <w:i/>
          <w:sz w:val="20"/>
          <w:szCs w:val="20"/>
        </w:rPr>
        <w:t>Trang thiết bị hỗ trợ hoặc duy trì sự sống</w:t>
      </w:r>
      <w:r>
        <w:rPr>
          <w:rFonts w:ascii="Arial" w:hAnsi="Arial" w:cs="Arial"/>
          <w:sz w:val="20"/>
          <w:szCs w:val="20"/>
        </w:rPr>
        <w:t xml:space="preserve"> là một trang thiết bị y tế cần thiết hoặc tạo ra thông tin cần thiết cho việc phục hồi và duy trì một chức năng quan trọng của cơ thể đối với việc duy trì cuộc sống của con người.</w:t>
      </w:r>
    </w:p>
    <w:p w14:paraId="0FD99D6C" w14:textId="77777777" w:rsidR="008D7B7C" w:rsidRDefault="008D7B7C" w:rsidP="008D7B7C">
      <w:pPr>
        <w:jc w:val="center"/>
        <w:rPr>
          <w:rFonts w:ascii="Arial" w:hAnsi="Arial" w:cs="Arial"/>
          <w:b/>
          <w:sz w:val="20"/>
          <w:szCs w:val="20"/>
        </w:rPr>
      </w:pPr>
      <w:bookmarkStart w:id="8" w:name="chuong_2"/>
    </w:p>
    <w:p w14:paraId="2A78FBE5" w14:textId="77777777" w:rsidR="008D7B7C" w:rsidRDefault="008D7B7C" w:rsidP="008D7B7C">
      <w:pPr>
        <w:jc w:val="center"/>
        <w:rPr>
          <w:rFonts w:ascii="Arial" w:hAnsi="Arial" w:cs="Arial"/>
          <w:b/>
          <w:sz w:val="20"/>
          <w:szCs w:val="20"/>
        </w:rPr>
      </w:pPr>
      <w:r>
        <w:rPr>
          <w:rFonts w:ascii="Arial" w:hAnsi="Arial" w:cs="Arial"/>
          <w:b/>
          <w:sz w:val="20"/>
          <w:szCs w:val="20"/>
        </w:rPr>
        <w:t>Phần II</w:t>
      </w:r>
      <w:bookmarkEnd w:id="8"/>
    </w:p>
    <w:p w14:paraId="7E645ADA" w14:textId="77777777" w:rsidR="008D7B7C" w:rsidRDefault="008D7B7C" w:rsidP="008D7B7C">
      <w:pPr>
        <w:jc w:val="center"/>
        <w:rPr>
          <w:rFonts w:ascii="Arial" w:hAnsi="Arial" w:cs="Arial"/>
          <w:b/>
          <w:sz w:val="20"/>
          <w:szCs w:val="20"/>
        </w:rPr>
      </w:pPr>
      <w:bookmarkStart w:id="9" w:name="chuong_2_name"/>
      <w:r>
        <w:rPr>
          <w:rFonts w:ascii="Arial" w:hAnsi="Arial" w:cs="Arial"/>
          <w:b/>
          <w:sz w:val="20"/>
          <w:szCs w:val="20"/>
        </w:rPr>
        <w:t>QUY TẮC PHÂN LOẠI ĐỐI VỚI TRANG THIẾT BỊ Y TẾ KHÔNG PHẢI TRANG THIẾT BỊ Y TẾ CHẨN ĐOÁN IN VITRO</w:t>
      </w:r>
      <w:bookmarkEnd w:id="9"/>
    </w:p>
    <w:p w14:paraId="6AFE5527" w14:textId="77777777" w:rsidR="008D7B7C" w:rsidRDefault="008D7B7C" w:rsidP="008D7B7C">
      <w:pPr>
        <w:jc w:val="center"/>
        <w:rPr>
          <w:rFonts w:ascii="Arial" w:hAnsi="Arial" w:cs="Arial"/>
          <w:b/>
          <w:sz w:val="20"/>
          <w:szCs w:val="20"/>
        </w:rPr>
      </w:pPr>
    </w:p>
    <w:p w14:paraId="3A15B207" w14:textId="77777777" w:rsidR="008D7B7C" w:rsidRDefault="008D7B7C" w:rsidP="008D7B7C">
      <w:pPr>
        <w:spacing w:after="120"/>
        <w:ind w:firstLine="720"/>
        <w:jc w:val="both"/>
        <w:rPr>
          <w:rFonts w:ascii="Arial" w:hAnsi="Arial" w:cs="Arial"/>
          <w:b/>
          <w:sz w:val="20"/>
          <w:szCs w:val="20"/>
        </w:rPr>
      </w:pPr>
      <w:bookmarkStart w:id="10" w:name="muc_1"/>
      <w:r>
        <w:rPr>
          <w:rFonts w:ascii="Arial" w:hAnsi="Arial" w:cs="Arial"/>
          <w:b/>
          <w:sz w:val="20"/>
          <w:szCs w:val="20"/>
        </w:rPr>
        <w:t>A. QUY TẮC PHÂN LOẠI ĐỐI VỚI TRANG THIẾT BỊ Y TẾ KHÔNG XÂM NHẬP</w:t>
      </w:r>
      <w:bookmarkEnd w:id="10"/>
    </w:p>
    <w:p w14:paraId="6D5B8FEE"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 Phân loại cho trang thiết bị y tế tiếp xúc với da tổn thương</w:t>
      </w:r>
    </w:p>
    <w:p w14:paraId="6CAD920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Tất cả các trang thiết bị y tế không xâm nhập tiếp xúc với các vết thương ngoài da thuộc loại A nếu được sử dụng như một rào chắn cơ học, chỉ với chức năng làm cô đọng hoặc thấm hút dịch với mục đích làm lành ban đầu vết thương.</w:t>
      </w:r>
    </w:p>
    <w:p w14:paraId="59C8C87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Trang thiết bị y tế không xâm nhập được sử dụng chủ yếu với các vết thương xuyên qua lớp hạ bì, bao gồm các trang thiết bị y tế được sử dụng với mục đích chủ yếu để kiểm soát vì môi trường của vết thương thuộc loại B.</w:t>
      </w:r>
    </w:p>
    <w:p w14:paraId="06BFBC6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Trang thiết bị y tế không xâm nhập được sử dụng chủ yếu với các vết thương xuyên qua lớp hạ bì và chỉ được chữa lành bằng biện pháp khác thuộc loại C.</w:t>
      </w:r>
    </w:p>
    <w:p w14:paraId="04AA705E"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2. Phân loại cho trang thiết bị y tế không xâm nhập sử dụng để truyền hoặc bảo quản</w:t>
      </w:r>
    </w:p>
    <w:p w14:paraId="19A5703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không xâm nhập sử dụng cho việc truyền hoặc chứa các loại dịch cơ thể, mô, chất lỏng hoặc khí với mục đích cuối cùng là truyền, uống hoặc đưa vào cơ thể được phân vào loại A nếu không thuộc các trường hợp sau:</w:t>
      </w:r>
    </w:p>
    <w:p w14:paraId="7ACD911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1. Các trang thiết bị y tế có thể kết nối với trang thiết bị y tế chủ động thuộc loại B hoặc cao hơn thuộc loại B.</w:t>
      </w:r>
    </w:p>
    <w:p w14:paraId="3B440D4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được sử dụng để truyền máu, bảo quản hay truyền các dịch khác của cơ thể hoặc bảo quản các bộ phận, các phần của bộ phận hoặc mô cơ thể thuộc loại B.</w:t>
      </w:r>
    </w:p>
    <w:p w14:paraId="3CBE224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Túi máu thuộc loại C.</w:t>
      </w:r>
    </w:p>
    <w:p w14:paraId="6534D9B3"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3. Phân loại cho trang thiết bị y tế không xâm nhập có chức năng chuyển đổi hóa - sinh</w:t>
      </w:r>
    </w:p>
    <w:p w14:paraId="379089C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Các trang thiết bị y tế không xâm nhập được dùng để thay đổi thành phần hóa học hoặc sinh học của máu, dịch cơ thể hoặc các loại dịch khác để truyền vào cơ thể thuộc loại C. Trừ khi việc điều trị bao gồm lọc, ly tâm hoặc trao đổi khí hoặc nhiệt, trường hợp này thuộc loại B.</w:t>
      </w:r>
    </w:p>
    <w:p w14:paraId="3F03A59D"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4. Phân loại cho trang thiết bị y tế không xâm nhập khác</w:t>
      </w:r>
    </w:p>
    <w:p w14:paraId="09F5429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không xâm nhập khác thuộc loại A.</w:t>
      </w:r>
    </w:p>
    <w:p w14:paraId="21086A6E" w14:textId="77777777" w:rsidR="008D7B7C" w:rsidRDefault="008D7B7C" w:rsidP="008D7B7C">
      <w:pPr>
        <w:spacing w:after="120"/>
        <w:ind w:firstLine="720"/>
        <w:jc w:val="both"/>
        <w:rPr>
          <w:rFonts w:ascii="Arial" w:hAnsi="Arial" w:cs="Arial"/>
          <w:b/>
          <w:sz w:val="20"/>
          <w:szCs w:val="20"/>
        </w:rPr>
      </w:pPr>
      <w:bookmarkStart w:id="11" w:name="muc_2"/>
      <w:r>
        <w:rPr>
          <w:rFonts w:ascii="Arial" w:hAnsi="Arial" w:cs="Arial"/>
          <w:b/>
          <w:sz w:val="20"/>
          <w:szCs w:val="20"/>
        </w:rPr>
        <w:t>B. QUY TẮC PHÂN LOẠI ĐỐI VỚI TRANG THIẾT BỊ Y TẾ XÂM NHẬP</w:t>
      </w:r>
      <w:bookmarkEnd w:id="11"/>
    </w:p>
    <w:p w14:paraId="5AE7D40D"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5. Phân loại trang thiết bị y tế xâm nhập thông qua lỗ của cơ thể không qua phẫu thuật</w:t>
      </w:r>
    </w:p>
    <w:p w14:paraId="0ABEEB9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xâm nhập thông qua các lỗ của cơ thể không qua phẫu thuật, không được sử dụng để kết nối với các loại trang thiết bị y tế chủ động hoặc chỉ kết nối với trang thiết bị y tế loại A thuộc loại A nếu các trang thiết bị y tế này được sử dụng tạm thời. Trong trường hợp trang thiết bị y tế thuộc loại này được sử dụng trên bề mặt cơ thể, nhãn cầu hoặc có khả năng hấp thụ bởi niêm mạc thuộc loại B.</w:t>
      </w:r>
    </w:p>
    <w:p w14:paraId="5961A74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xâm nhập thông qua các lỗ của cơ thể không qua phẫu thuật, không được sử dụng để kết nối với các loại trang thiết bị y tế chủ động hoặc chỉ kết nối với trang thiết bị y tế loại A thuộc loại B nếu các trang thiết bị y tế này được sử dụng trong thời gian ngắn. Trong trường hợp trang thiết bị y tế này được sử dụng trong vùng cơ thể từ khoang miệng đến hầu, từ ốc tai đến màng nhĩ hoặc trong khoang mũi thì được xếp vào loại A.</w:t>
      </w:r>
    </w:p>
    <w:p w14:paraId="125BF07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Các trang thiết bị y tế xâm nhập thông qua các lỗ của cơ thể không qua phẫu thuật, không được sử dụng để kết nối với các loại trang thiết bị y tế chủ động hoặc chỉ kết nối với trang thiết bị y tế loại A thuộc loại C nếu các trang thiết bị y tế này được sử dụng trong thời gian dài. Trong trường hợp trang thiết bị y tế này được sử dụng trong vùng cơ thể từ khoang miệng đến hầu, từ ốc tai đến màng nhĩ hoặc trong khoang mũi và không có khả năng hấp thụ bởi niêm mạc thì được xếp vào loại B.</w:t>
      </w:r>
    </w:p>
    <w:p w14:paraId="6C24E79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Tất cả các trang thiết bị y tế xâm nhập thông qua các lỗ của cơ thể (trừ những xâm nhập bằng phẫu thuật) được dùng để kết nối với một thiết bị y tế chủ động thuộc loại B hoặc cao hơn được xếp vào loại B.</w:t>
      </w:r>
    </w:p>
    <w:p w14:paraId="5ED63877"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6. Phân loại trang thiết bị y tế xâm nhập qua phẫu thuật sử dụng tạm thời</w:t>
      </w:r>
    </w:p>
    <w:p w14:paraId="5B41238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xâm nhập qua phẫu thuật sử dụng tạm thời thuộc loại B, nếu không thuộc các trường hợp dưới đây:</w:t>
      </w:r>
    </w:p>
    <w:p w14:paraId="6CFD5E1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là các dụng cụ phẫu thuật tái sử dụng thuộc loại A.</w:t>
      </w:r>
    </w:p>
    <w:p w14:paraId="4F0E927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dùng để cung cấp năng lượng dưới dạng bức xạ ion hóa thuộc loại C.</w:t>
      </w:r>
    </w:p>
    <w:p w14:paraId="7D157C1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Các trang thiết bị y tế dùng để tạo ra tác dụng sinh học hoặc để hấp thụ hoàn toàn hay phần lớn thuộc loại C.</w:t>
      </w:r>
    </w:p>
    <w:p w14:paraId="3C45E27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Các trang thiết bị y tế dùng để đưa các sản phẩm thuốc vào cơ thể bằng hệ thống vận chuyển mà cách thực hiện này có khả năng gây nguy hiểm khi áp dụng được xếp vào loại C.</w:t>
      </w:r>
    </w:p>
    <w:p w14:paraId="600E730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5. Các trang thiết bị y tế được chỉ định cụ thể sử dụng có tiếp xúc trực tiếp với hệ thần kinh trung ương thuộc loại D.</w:t>
      </w:r>
    </w:p>
    <w:p w14:paraId="255EE3E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6. Các trang thiết bị y tế được chỉ định cụ thể để chẩn đoán, theo dõi hoặc sửa chữa khuyết tật của tim hoặc của hệ tuần hoàn trung tâm bằng cách tiếp xúc trực tiếp với các bộ phận này của cơ thể thuộc loại D.</w:t>
      </w:r>
    </w:p>
    <w:p w14:paraId="4459D608"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7. Phân loại trang thiết bị y tế xâm nhập qua phẫu thuật sử dụng trong thời gian ngắn</w:t>
      </w:r>
    </w:p>
    <w:p w14:paraId="4574C4D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Tất cả các thiết bị y tế phẫu thuật xâm nhập sử dụng trong thời gian ngắn thuộc loại B nếu không thuộc các trường hợp sau:</w:t>
      </w:r>
    </w:p>
    <w:p w14:paraId="2BAFBD4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được sử dụng để cung cấp các sản phẩm thuốc thuộc loại C.</w:t>
      </w:r>
    </w:p>
    <w:p w14:paraId="0FFD127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được sử dụng phải trải qua những chuyển đổi hóa học trong cơ thể người (trừ trường hợp thiết bị được đặt trong răng) thuộc loại C.</w:t>
      </w:r>
    </w:p>
    <w:p w14:paraId="7ABAA94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Các trang thiết bị y tế sử dụng để cung cấp năng lượng dưới dạng bức xạ ion hóa thuộc loại C.</w:t>
      </w:r>
    </w:p>
    <w:p w14:paraId="65FE377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Các trang thiết bị y tế được sử dụng để tạo ra một hiệu ứng sinh học hoặc bị hấp thụ hoàn toàn hay phần lớn thuộc loại D.</w:t>
      </w:r>
    </w:p>
    <w:p w14:paraId="64A3463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5. Các trang thiết bị y tế tiếp xúc trực tiếp với hệ thần kinh trung ương thuộc loại D.</w:t>
      </w:r>
    </w:p>
    <w:p w14:paraId="66C9B8B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6. Các trang thiết bị y tế được chỉ định cụ thể để chẩn đoán, theo dõi hoặc sửa chữa một khuyết tật của tim hoặc của hệ thống tuần hoàn trung tâm bằng cách tiếp xúc trực tiếp với các bộ phận này của cơ thể thuộc loại D.</w:t>
      </w:r>
    </w:p>
    <w:p w14:paraId="63BF6326"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8. Phân loại trang thiết bị y tế xâm nhập qua phẫu thuật sử dụng trong thời gian dài và trang thiết bị y tế cấy ghép</w:t>
      </w:r>
    </w:p>
    <w:p w14:paraId="404B848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xâm nhập qua phẫu thuật sử dụng trong thời gian dài và trang thiết bị y tế cấy ghép thuộc loại C nếu không thuộc các trường hợp sau:</w:t>
      </w:r>
    </w:p>
    <w:p w14:paraId="2C27A26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được sử dụng để đặt vào răng thuộc loại B.</w:t>
      </w:r>
    </w:p>
    <w:p w14:paraId="078D48B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khi sử dụng tiếp xúc trực tiếp với tim, hệ tuần hoàn trung tâm hoặc hệ thần kinh trung ương thuộc loại D.</w:t>
      </w:r>
    </w:p>
    <w:p w14:paraId="522A85E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Các trang thiết bị y tế sử dụng để hỗ trợ hoặc duy trì sự sống thuộc loại D.</w:t>
      </w:r>
    </w:p>
    <w:p w14:paraId="445F62A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Các trang thiết bị y tế đồng thời là trang thiết bị y tế chủ động thuộc loại D.</w:t>
      </w:r>
    </w:p>
    <w:p w14:paraId="1A579C6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5. Các trang thiết bị y tế được sử dụng có tác dụng sinh học hoặc hấp thụ hoàn toàn hay phần lớn thuộc loại D.</w:t>
      </w:r>
    </w:p>
    <w:p w14:paraId="2E189E3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6. Các trang thiết bị y tế được sử dụng để cung cấp các sản phẩm thuốc thuộc loại D.</w:t>
      </w:r>
    </w:p>
    <w:p w14:paraId="017AB30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7. Các trang thiết bị y tế khi được sử dụng phải trải qua những chuyển đổi hóa học trong cơ thể người (trừ trường hợp thiết bị được đặt trong răng) thuộc loại D.</w:t>
      </w:r>
    </w:p>
    <w:p w14:paraId="5B32972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8. Các trang thiết bị y tế thuộc quy tắc này được sử dụng để cấy ghép ngực thuộc loại D.</w:t>
      </w:r>
    </w:p>
    <w:p w14:paraId="3EDD0F21" w14:textId="77777777" w:rsidR="008D7B7C" w:rsidRDefault="008D7B7C" w:rsidP="008D7B7C">
      <w:pPr>
        <w:spacing w:after="120"/>
        <w:ind w:firstLine="720"/>
        <w:jc w:val="both"/>
        <w:rPr>
          <w:rFonts w:ascii="Arial" w:hAnsi="Arial" w:cs="Arial"/>
          <w:b/>
          <w:sz w:val="20"/>
          <w:szCs w:val="20"/>
        </w:rPr>
      </w:pPr>
      <w:bookmarkStart w:id="12" w:name="muc_3"/>
      <w:r>
        <w:rPr>
          <w:rFonts w:ascii="Arial" w:hAnsi="Arial" w:cs="Arial"/>
          <w:b/>
          <w:sz w:val="20"/>
          <w:szCs w:val="20"/>
        </w:rPr>
        <w:t>C. QUY TẮC PHÂN LOẠI ĐỐI VỚI TRANG THIẾT BỊ Y TẾ CHỦ ĐỘNG</w:t>
      </w:r>
      <w:bookmarkEnd w:id="12"/>
    </w:p>
    <w:p w14:paraId="419A3C21"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9. Phân loại trang thiết bị y tế điều trị chủ động</w:t>
      </w:r>
    </w:p>
    <w:p w14:paraId="5501A15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điều trị chủ động nhằm mục đích phân phối hoặc trao đổi năng lượng thuộc loại B nếu không thuộc các trường hợp sau:</w:t>
      </w:r>
    </w:p>
    <w:p w14:paraId="3A97814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điều trị chủ động có chức năng phân phối hoặc trao đổi năng lượng tới hoặc từ cơ thể con người theo cách có thể gây rủi ro bao gồm phát bức xạ ion hóa có tính đến tính chất, mật độ và vị trí áp dụng của năng lượng được xếp vào loại C.</w:t>
      </w:r>
    </w:p>
    <w:p w14:paraId="6146CE7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chủ động nhằm kiểm soát, theo dõi hoặc có ảnh hưởng trực tiếp đến hiệu năng của trang thiết bị y tế điều trị chủ động loại C thuộc loại C.</w:t>
      </w:r>
    </w:p>
    <w:p w14:paraId="746A9C7D"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10. Phân loại trang thiết bị y tế chủ động dùng để chẩn đoán</w:t>
      </w:r>
    </w:p>
    <w:p w14:paraId="390266A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được sử dụng để chiếu sáng cơ thể bệnh nhân với ánh sáng thuộc vùng quang phổ nhìn thấy được hoặc gần vùng quang phổ hồng ngoại được xếp vào loại A.</w:t>
      </w:r>
    </w:p>
    <w:p w14:paraId="2C28658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Các trang thiết bị y tế chủ động dùng để chẩn đoán là loại B nếu thuộc các trường hợp sau:</w:t>
      </w:r>
    </w:p>
    <w:p w14:paraId="24CC2F4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a) Được sử dụng để cung cấp năng lượng hấp thụ vào cơ thể con người (trừ các trang thiết bị y tế được quy định ở mục a);</w:t>
      </w:r>
    </w:p>
    <w:p w14:paraId="483FAAD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 Được sử dụng để chụp sự phân phối các thuốc có chứa phóng xạ trong cơ thể người;</w:t>
      </w:r>
    </w:p>
    <w:p w14:paraId="4D88C17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 Được sử dụng để chẩn đoán trực tiếp hoặc giám sát quá trình sinh lý học của sự sống.</w:t>
      </w:r>
    </w:p>
    <w:p w14:paraId="1273764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3. Các trang thiết bị y tế chủ động dùng để chẩn đoán được xếp vào loại C nếu thuộc các trường hợp sau:</w:t>
      </w:r>
    </w:p>
    <w:p w14:paraId="728E7A6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a) Được sử dụng để giám sát các thông số sinh lý học của sự sống khi mà sự thay đổi các thông số này có thể dẫn đến tình trạng nguy hiểm cho bệnh nhân, ví dụ như hoạt động của tim, hô hấp, hoạt động của hệ thần kinh trung ương, hoặc</w:t>
      </w:r>
    </w:p>
    <w:p w14:paraId="5EF9D89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 Được sử dụng để chẩn đoán trong các tình huống lâm sàng khi bệnh nhân đang trong tình trạng nguy hiểm.</w:t>
      </w:r>
    </w:p>
    <w:p w14:paraId="31F714B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Trang thiết bị y tế chủ động được sử dụng để phát bức xạ ion hóa và được sử dụng để chẩn đoán và/hoặc can thiệp bằng X quang, bao gồm cả các trang thiết bị y tế kiểm soát, theo dõi các trang thiết bị y tế như vậy hoặc những thiết bị trực tiếp ảnh hưởng đến hoạt động của chúng được xếp vào loại C.</w:t>
      </w:r>
    </w:p>
    <w:p w14:paraId="6EE26D9F"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11. Phân loại trang thiết bị y tế chủ động có chức năng cung cấp, loại bỏ thuốc, dịch cơ thể và các chất khác vào cơ thể hoặc đưa từ cơ thể ra ngoài</w:t>
      </w:r>
    </w:p>
    <w:p w14:paraId="7F944EF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thuộc quy tắc này được xếp vào loại B. Trường hợp các trang thiết bị y tế này có nguy cơ gây nguy hiểm cho bệnh nhân do bản chất của các chất được sử dụng, phần cơ thể liên quan cũng như cách thức và đường cung cấp hoặc loại bỏ thuốc, dịch cơ thể, các trường hợp này được xếp vào loại C.</w:t>
      </w:r>
    </w:p>
    <w:p w14:paraId="77A74534"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12. Phân loại trang thiết bị y tế chủ động khác</w:t>
      </w:r>
    </w:p>
    <w:p w14:paraId="6716E17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Tất cả các trang thiết bị y tế chủ động khác được xếp vào loại A.</w:t>
      </w:r>
    </w:p>
    <w:p w14:paraId="73D54D27" w14:textId="77777777" w:rsidR="008D7B7C" w:rsidRDefault="008D7B7C" w:rsidP="008D7B7C">
      <w:pPr>
        <w:spacing w:after="120"/>
        <w:ind w:firstLine="720"/>
        <w:jc w:val="both"/>
        <w:rPr>
          <w:rFonts w:ascii="Arial" w:hAnsi="Arial" w:cs="Arial"/>
          <w:b/>
          <w:sz w:val="20"/>
          <w:szCs w:val="20"/>
        </w:rPr>
      </w:pPr>
      <w:bookmarkStart w:id="13" w:name="muc_4"/>
      <w:r>
        <w:rPr>
          <w:rFonts w:ascii="Arial" w:hAnsi="Arial" w:cs="Arial"/>
          <w:b/>
          <w:sz w:val="20"/>
          <w:szCs w:val="20"/>
        </w:rPr>
        <w:t>D. CÁC QUY TẮC PHÂN LOẠI KHÁC</w:t>
      </w:r>
      <w:bookmarkEnd w:id="13"/>
    </w:p>
    <w:p w14:paraId="58FDBBB7"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13. Phân loại trang thiết bị y tế kết hợp dược chất</w:t>
      </w:r>
    </w:p>
    <w:p w14:paraId="191740B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Các trang thiết bị y tế nếu được kết hợp với dược chất nhằm mục đích hỗ trợ cho trang thiết bị y tế đó hoạt động trên hoặc trong cơ thể người thì được xếp vào loại D.</w:t>
      </w:r>
    </w:p>
    <w:p w14:paraId="2C1A48CE"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14. Phân loại trang thiết bị y tế có nguồn gốc từ động vật, vi khuẩn</w:t>
      </w:r>
    </w:p>
    <w:p w14:paraId="0767D3A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Các trang thiết bị y tế được xếp vào loại D nếu có thành phần thuộc một trong các trường hợp sau:</w:t>
      </w:r>
    </w:p>
    <w:p w14:paraId="352EF50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a) Tế bào, mô của động vật và các dẫn xuất của chúng mà không thể phát triển độc lập;</w:t>
      </w:r>
    </w:p>
    <w:p w14:paraId="657AB4B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 Tế bào, mô, các dẫn xuất có nguồn gốc vi khuẩn hoặc tái tổ hợp.</w:t>
      </w:r>
    </w:p>
    <w:p w14:paraId="2F7443B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Trường hợp các trang thiết bị y tế nếu có thành phần từ mô động vật hoặc dẫn xuất mô động vật và không thể phát triển độc lập nếu chỉ được sử dụng bằng cách tiếp xúc với da không bị thương thì được xếp vào loại A.</w:t>
      </w:r>
    </w:p>
    <w:p w14:paraId="1A55F4BC"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15. Phân loại trang thiết bị y tế khử khuẩn, tiệt khuẩn</w:t>
      </w:r>
    </w:p>
    <w:p w14:paraId="6E9A877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sử dụng để tiệt khuẩn trang thiết bị y tế được xếp vào loại C.</w:t>
      </w:r>
    </w:p>
    <w:p w14:paraId="394AEE4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sử dụng để khử khuẩn trang thiết bị y tế mà việc khử khuẩn đó là giai đoạn cuối cùng của quy trình khử khuẩn thì được xếp vào loại C.</w:t>
      </w:r>
    </w:p>
    <w:p w14:paraId="0AA3760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được sử dụng để khử khuẩn trang thiết bị y tế mà việc khử khuẩn đó được thực hiện trước khi tiệt khuẩn thì được xếp vào loại B.</w:t>
      </w:r>
    </w:p>
    <w:p w14:paraId="3BF4B84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được sử dụng để khử khuẩn mà việc khử khuẩn đó được thực hiện trước khi khử khuẩn ở giai đoạn cuối cùng thì được xếp vào loại B.</w:t>
      </w:r>
    </w:p>
    <w:p w14:paraId="364E305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được chỉ định để khử khuẩn, làm sạch, ngâm, rửa hoặc dưỡng ẩm kính áp tròng được xếp vào loại C.</w:t>
      </w:r>
    </w:p>
    <w:p w14:paraId="70A079ED"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16. Phân loại trang thiết bị y tế dùng để tránh thai hay phòng chống các bệnh lây nhiễm qua đường tình dục</w:t>
      </w:r>
    </w:p>
    <w:p w14:paraId="5772658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dùng để tránh thai hay phòng chống các bệnh lây nhiễm qua đường tình dục được xếp vào loại C.</w:t>
      </w:r>
    </w:p>
    <w:p w14:paraId="5AAD72D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Trường hợp trang thiết bị y tế dùng để tránh thai hay phòng chống các bệnh lây nhiễm qua đường tình dục là trang thiết bị y tế xâm nhập sử dụng trong thời gian dài hoặc cấy ghép được xếp vào loại D.</w:t>
      </w:r>
    </w:p>
    <w:p w14:paraId="4B1C5011" w14:textId="77777777" w:rsidR="008D7B7C" w:rsidRDefault="008D7B7C" w:rsidP="008D7B7C">
      <w:pPr>
        <w:jc w:val="center"/>
        <w:rPr>
          <w:rFonts w:ascii="Arial" w:hAnsi="Arial" w:cs="Arial"/>
          <w:b/>
          <w:sz w:val="20"/>
          <w:szCs w:val="20"/>
        </w:rPr>
      </w:pPr>
      <w:bookmarkStart w:id="14" w:name="chuong_3"/>
      <w:r>
        <w:rPr>
          <w:rFonts w:ascii="Arial" w:hAnsi="Arial" w:cs="Arial"/>
          <w:b/>
          <w:sz w:val="20"/>
          <w:szCs w:val="20"/>
        </w:rPr>
        <w:lastRenderedPageBreak/>
        <w:t>Phần III</w:t>
      </w:r>
      <w:bookmarkEnd w:id="14"/>
    </w:p>
    <w:p w14:paraId="18387678" w14:textId="77777777" w:rsidR="008D7B7C" w:rsidRDefault="008D7B7C" w:rsidP="008D7B7C">
      <w:pPr>
        <w:jc w:val="center"/>
        <w:rPr>
          <w:rFonts w:ascii="Arial" w:hAnsi="Arial" w:cs="Arial"/>
          <w:b/>
          <w:sz w:val="20"/>
          <w:szCs w:val="20"/>
        </w:rPr>
      </w:pPr>
      <w:bookmarkStart w:id="15" w:name="chuong_3_name"/>
      <w:r>
        <w:rPr>
          <w:rFonts w:ascii="Arial" w:hAnsi="Arial" w:cs="Arial"/>
          <w:b/>
          <w:sz w:val="20"/>
          <w:szCs w:val="20"/>
        </w:rPr>
        <w:t>QUY TẮC PHÂN LOẠI ĐỐI VỚI TRANG THIẾT BỊ Y TẾ CHẨN ĐOÁN IN VITRO</w:t>
      </w:r>
      <w:bookmarkEnd w:id="15"/>
    </w:p>
    <w:p w14:paraId="49258859" w14:textId="77777777" w:rsidR="008D7B7C" w:rsidRDefault="008D7B7C" w:rsidP="008D7B7C">
      <w:pPr>
        <w:jc w:val="center"/>
        <w:rPr>
          <w:rFonts w:ascii="Arial" w:hAnsi="Arial" w:cs="Arial"/>
          <w:b/>
          <w:sz w:val="20"/>
          <w:szCs w:val="20"/>
        </w:rPr>
      </w:pPr>
    </w:p>
    <w:p w14:paraId="3FECA55C"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1. Trang thiết bị y tế chẩn đoán in vitro sử dụng cho một trong các mục đích sau thì được xếp vào loại D</w:t>
      </w:r>
    </w:p>
    <w:p w14:paraId="74908AE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Sử dụng để phát hiện sự hiện diện hoặc sự phơi nhiễm với một tác nhân lây nhiễm trong máu, thành phần máu, dẫn xuất máu, tế bào, mô hoặc các bộ phận cơ thể người nhằm đánh giá sự phù hợp của chúng để thực hiện truyền máu hoặc cấy ghép.</w:t>
      </w:r>
    </w:p>
    <w:p w14:paraId="682D502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Sử dụng để phát hiện sự hiện diện hoặc sự phơi nhiễm với một tác nhân lây nhiễm mà tác nhân đó gây ra bệnh đe dọa đến tính mạng, thường không có khả năng chữa trị với nguy cơ lây truyền cao.</w:t>
      </w:r>
    </w:p>
    <w:p w14:paraId="2D69B839"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2</w:t>
      </w:r>
    </w:p>
    <w:p w14:paraId="4BCD2F6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chẩn đoán in vitro được sử dụng để xác định nhóm máu hoặc phân loại mô để bảo đảm tương thích miễn dịch của máu, thành phần máu, các tế bào, mô hoặc bộ phận cơ thể để thực hiện truyền máu hoặc cấy ghép thì được xếp vào loại C, trừ trang thiết bị y tế sử dụng để xác định nhóm máu hệ ABO [A (ABO1), B (ABO2), AB (ABO3)], hệ rhesus [RH1 (D), Rh2 (C), Rh3 (E), RH4 (c), RH5(e)], hệ Kell [Kel1 (K)], hệ Kidd [JK1 (Jka), JK2 (Jkb)] và hệ Duffy [FY1 (Fya), FY2 (Fyb)] được xếp vào loại D.</w:t>
      </w:r>
    </w:p>
    <w:p w14:paraId="19A18F2A"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3. Trang thiết bị y tế chẩn đoán in vitro sử dụng cho một trong các mục đích sau thì được xếp vào loại C</w:t>
      </w:r>
    </w:p>
    <w:p w14:paraId="65FE0FE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1. Phát hiện sự hiện diện hoặc phơi nhiễm với tác nhân lây truyền qua đường tình dục (ví dụ những bệnh lây truyền qua đường tình dục, </w:t>
      </w:r>
      <w:r>
        <w:rPr>
          <w:rFonts w:ascii="Arial" w:hAnsi="Arial" w:cs="Arial"/>
          <w:i/>
          <w:sz w:val="20"/>
          <w:szCs w:val="20"/>
        </w:rPr>
        <w:t>Chlamydia trachomatis, Neisseria gonorrhoeae)</w:t>
      </w:r>
      <w:r>
        <w:rPr>
          <w:rFonts w:ascii="Arial" w:hAnsi="Arial" w:cs="Arial"/>
          <w:sz w:val="20"/>
          <w:szCs w:val="20"/>
        </w:rPr>
        <w:t>.</w:t>
      </w:r>
    </w:p>
    <w:p w14:paraId="5EB5F6D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2. Phát hiện sự hiện diện của tác nhân truyền nhiễm trong dịch não tủy hoặc máu với khả năng lây truyền hạn chế (ví dụ </w:t>
      </w:r>
      <w:r>
        <w:rPr>
          <w:rFonts w:ascii="Arial" w:hAnsi="Arial" w:cs="Arial"/>
          <w:i/>
          <w:sz w:val="20"/>
          <w:szCs w:val="20"/>
        </w:rPr>
        <w:t>Neisseria meningitidis</w:t>
      </w:r>
      <w:r>
        <w:rPr>
          <w:rFonts w:ascii="Arial" w:hAnsi="Arial" w:cs="Arial"/>
          <w:sz w:val="20"/>
          <w:szCs w:val="20"/>
        </w:rPr>
        <w:t xml:space="preserve"> hoặc </w:t>
      </w:r>
      <w:r>
        <w:rPr>
          <w:rFonts w:ascii="Arial" w:hAnsi="Arial" w:cs="Arial"/>
          <w:i/>
          <w:sz w:val="20"/>
          <w:szCs w:val="20"/>
        </w:rPr>
        <w:t>Cryptococcus neoformans</w:t>
      </w:r>
      <w:r>
        <w:rPr>
          <w:rFonts w:ascii="Arial" w:hAnsi="Arial" w:cs="Arial"/>
          <w:sz w:val="20"/>
          <w:szCs w:val="20"/>
        </w:rPr>
        <w:t>).</w:t>
      </w:r>
    </w:p>
    <w:p w14:paraId="05CBD76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3. Phát hiện sự hiện diện của tác nhân truyền nhiễm mà khi kết quả xét nghiệm sai có nguy cơ rất lớn dẫn đến tử vong hoặc khuyết tật nghiêm trọng cho cá nhân hoặc thai nhi được xét nghiệm (ví dụ xét nghiệm chẩn đoán CMV, </w:t>
      </w:r>
      <w:r>
        <w:rPr>
          <w:rFonts w:ascii="Arial" w:hAnsi="Arial" w:cs="Arial"/>
          <w:i/>
          <w:sz w:val="20"/>
          <w:szCs w:val="20"/>
        </w:rPr>
        <w:t>Chlamydia pneumoniae, Staphylococcus aureus</w:t>
      </w:r>
      <w:r>
        <w:rPr>
          <w:rFonts w:ascii="Arial" w:hAnsi="Arial" w:cs="Arial"/>
          <w:sz w:val="20"/>
          <w:szCs w:val="20"/>
        </w:rPr>
        <w:t xml:space="preserve"> kháng Methycillin).</w:t>
      </w:r>
    </w:p>
    <w:p w14:paraId="781415F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Sàng lọc trước sinh để xác định tình trạng miễn dịch đối với các tác nhân gây bệnh truyền nhiễm (ví dụ kiểm tra tình trạng miễn dịch đối với Rubella hoặc Toxoplasmosis).</w:t>
      </w:r>
    </w:p>
    <w:p w14:paraId="359C56E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5. Xác định tình trạng bệnh truyền nhiễm hoặc tình trạng miễn dịch mà kết quả xét nghiệm sai có thể dẫn đến nguy cơ đe dọa tính mạng bệnh nhân trong thời gian gần do quyết định điều trị không phù hợp (ví dụ xét nghiệm chẩn đoán Enterovirus, CMV và HSV ở bệnh nhân được cấy ghép).</w:t>
      </w:r>
    </w:p>
    <w:p w14:paraId="49BE237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6. Sàng lọc lựa chọn bệnh nhân để áp dụng biện pháp quản lý và liệu pháp điều trị phù hợp hoặc để xác định giai đoạn của bệnh hoặc chẩn đoán ung thư (ví dụ y học cá thể hóa).</w:t>
      </w:r>
    </w:p>
    <w:p w14:paraId="1E64A19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Các trang thiết bị y tế chẩn đoán in vitro mà quyết định điều trị thường chỉ được đưa ra sau khi có đánh giá sâu hơn và những thiết bị y tế chẩn đoán in vitro được sử dụng để theo dõi sẽ thuộc loại B theo quy tắc 6 - Phần III.</w:t>
      </w:r>
    </w:p>
    <w:p w14:paraId="1598119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7. Xét nghiệm gen di truyền ở người (ví dụ như bệnh Huntington, xơ nang).</w:t>
      </w:r>
    </w:p>
    <w:p w14:paraId="05E8CC9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8. Theo dõi nồng độ thuốc, các chất hoặc các thành phần sinh học mà kết quả xét nghiệm sai có thể dẫn đến nguy cơ đe dọa tính mạng bệnh nhân ngay tức thì do quyết định điều trị không phù hợp (ví dụ như các dấu hiệu tim mạch, cyclosporin, xét nghiệm thời gian đông máu).</w:t>
      </w:r>
    </w:p>
    <w:p w14:paraId="4EFD8FC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9. Theo dõi, điều trị bệnh nhân bị bệnh truyền nhiễm đe dọa tính mạng (ví dụ như tải lượng virus HCV, tải lượng virus HIV và xác định kiểu gen, phân nhóm kiểu gen HIV, HCV).</w:t>
      </w:r>
    </w:p>
    <w:p w14:paraId="7082883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10. Sàng lọc rối loạn bẩm sinh ở thai nhi (ví dụ như tật nứt đốt sống hoặc hội chứng Down).</w:t>
      </w:r>
    </w:p>
    <w:p w14:paraId="5AB13AB0"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4</w:t>
      </w:r>
    </w:p>
    <w:p w14:paraId="5C256A7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chẩn đoán in vitro tự xét nghiệm được phân vào loại C. Trường hợp kết quả xét nghiệm của trang thiết bị y tế chẩn đoán in vitro không phục vụ quyết định điều trị hoặc chỉ có giá trị tham khảo và cần thực hiện xét nghiệm bổ sung phù hợp tại phòng xét nghiệm thì trang thiết bị này thuộc loại B.</w:t>
      </w:r>
    </w:p>
    <w:p w14:paraId="22736DF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Trang thiết bị y tế chẩn đoán in vitro dùng để xét nghiệm tại chỗ thông số khí máu và đường huyết thuộc loại C. Các trang thiết bị y tế chẩn đoán in vitro xét nghiệm tại chỗ khác được phân loại dựa trên các quy tắc phân loại tương ứng.</w:t>
      </w:r>
    </w:p>
    <w:p w14:paraId="414D8E4B"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5. Các trang thiết bị y tế chẩn đoán in vitro được phân vào loại A nếu thuộc một trong các trường hợp sau:</w:t>
      </w:r>
    </w:p>
    <w:p w14:paraId="5758A19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Là thuốc thử hoặc các sản phẩm khác có tính chất đặc thù được chủ sở hữu chỉ định dùng cho các quy trình chẩn đoán in vitro liên quan đến xét nghiệm cụ thể.</w:t>
      </w:r>
    </w:p>
    <w:p w14:paraId="7E3D2A7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Là trang thiết bị được chủ sở hữu chỉ định sử dụng trong các quy trình chẩn đoán in vitro.</w:t>
      </w:r>
    </w:p>
    <w:p w14:paraId="0B9267E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Vật chứa mẫu.</w:t>
      </w:r>
    </w:p>
    <w:p w14:paraId="0AA7DE03"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6. Trang thiết bị y tế chẩn đoán in vitro không thuộc quy tắc 1 đến quy tắc 5 được phân vào loại B.</w:t>
      </w:r>
    </w:p>
    <w:p w14:paraId="64FCC033"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Quy tắc 7. Trang thiết bị y tế chẩn đoán in vitro là các vật liệu kiểm soát không được gán giá trị định lượng hoặc định tính thuộc loại B.</w:t>
      </w:r>
    </w:p>
    <w:p w14:paraId="4F665DB0" w14:textId="77777777" w:rsidR="008D7B7C" w:rsidRDefault="008D7B7C" w:rsidP="008D7B7C">
      <w:pPr>
        <w:spacing w:after="120"/>
        <w:ind w:firstLine="720"/>
        <w:rPr>
          <w:rFonts w:ascii="Arial" w:hAnsi="Arial" w:cs="Arial"/>
          <w:sz w:val="20"/>
          <w:szCs w:val="20"/>
        </w:rPr>
      </w:pPr>
    </w:p>
    <w:p w14:paraId="2524F7C4" w14:textId="77777777" w:rsidR="008D7B7C" w:rsidRDefault="008D7B7C" w:rsidP="008D7B7C">
      <w:pPr>
        <w:jc w:val="center"/>
        <w:rPr>
          <w:rFonts w:ascii="Arial" w:hAnsi="Arial" w:cs="Arial"/>
          <w:b/>
          <w:sz w:val="20"/>
          <w:szCs w:val="20"/>
        </w:rPr>
      </w:pPr>
      <w:bookmarkStart w:id="16" w:name="chuong_phuluc_2"/>
      <w:r>
        <w:rPr>
          <w:rFonts w:ascii="Arial" w:hAnsi="Arial" w:cs="Arial"/>
          <w:b/>
          <w:sz w:val="20"/>
          <w:szCs w:val="20"/>
        </w:rPr>
        <w:t>PHỤ LỤC II</w:t>
      </w:r>
      <w:bookmarkEnd w:id="16"/>
    </w:p>
    <w:p w14:paraId="1641D0FB" w14:textId="77777777" w:rsidR="008D7B7C" w:rsidRDefault="008D7B7C" w:rsidP="008D7B7C">
      <w:pPr>
        <w:jc w:val="center"/>
        <w:rPr>
          <w:rFonts w:ascii="Arial" w:hAnsi="Arial" w:cs="Arial"/>
          <w:i/>
          <w:sz w:val="20"/>
          <w:szCs w:val="20"/>
        </w:rPr>
      </w:pPr>
      <w:bookmarkStart w:id="17" w:name="chuong_phuluc_2_name"/>
      <w:r>
        <w:rPr>
          <w:rFonts w:ascii="Arial" w:hAnsi="Arial" w:cs="Arial"/>
          <w:sz w:val="20"/>
          <w:szCs w:val="20"/>
        </w:rPr>
        <w:t>QUY TẮC PHÂN NHÓM ĐĂNG KÝ SỐ LƯU HÀNH TRANG THIẾT BỊ Y TẾ</w:t>
      </w:r>
      <w:bookmarkEnd w:id="17"/>
      <w:r>
        <w:rPr>
          <w:rFonts w:ascii="Arial" w:hAnsi="Arial" w:cs="Arial"/>
          <w:sz w:val="20"/>
          <w:szCs w:val="20"/>
        </w:rPr>
        <w:br/>
      </w:r>
      <w:r>
        <w:rPr>
          <w:rFonts w:ascii="Arial" w:hAnsi="Arial" w:cs="Arial"/>
          <w:i/>
          <w:sz w:val="20"/>
          <w:szCs w:val="20"/>
        </w:rPr>
        <w:t>(Kèm theo Thông tư số   /2016/TT-BYT ngày   tháng   năm 2016 của Bộ trưởng Bộ Y tế)</w:t>
      </w:r>
    </w:p>
    <w:p w14:paraId="75FAD831" w14:textId="77777777" w:rsidR="008D7B7C" w:rsidRDefault="008D7B7C" w:rsidP="008D7B7C">
      <w:pPr>
        <w:jc w:val="center"/>
        <w:rPr>
          <w:rFonts w:ascii="Arial" w:hAnsi="Arial" w:cs="Arial"/>
          <w:i/>
          <w:sz w:val="20"/>
          <w:szCs w:val="20"/>
        </w:rPr>
      </w:pPr>
    </w:p>
    <w:p w14:paraId="3344B3AE" w14:textId="77777777" w:rsidR="008D7B7C" w:rsidRDefault="008D7B7C" w:rsidP="008D7B7C">
      <w:pPr>
        <w:spacing w:after="120"/>
        <w:ind w:firstLine="720"/>
        <w:jc w:val="center"/>
        <w:rPr>
          <w:rFonts w:ascii="Arial" w:hAnsi="Arial" w:cs="Arial"/>
          <w:b/>
          <w:sz w:val="20"/>
          <w:szCs w:val="20"/>
        </w:rPr>
      </w:pPr>
      <w:r>
        <w:rPr>
          <w:rFonts w:ascii="Arial" w:hAnsi="Arial" w:cs="Arial"/>
          <w:b/>
          <w:sz w:val="20"/>
          <w:szCs w:val="20"/>
        </w:rPr>
        <w:t>QUY TẮC PHÂN NHÓM ĐĂNG KÝ SỐ LƯU HÀNH TRANG THIẾT BỊ Y TẾ</w:t>
      </w:r>
    </w:p>
    <w:p w14:paraId="6DADF8F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có thể phân theo chủng loại trang thiết bị y tế đơn lẻ hoặc phân theo nhóm chủng loại trang thiết bị y tế như sau:</w:t>
      </w:r>
    </w:p>
    <w:p w14:paraId="46361FD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a) Họ trang thiết bị y tế (sau đây gọi tắt là họ);</w:t>
      </w:r>
    </w:p>
    <w:p w14:paraId="257110D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 Bộ trang thiết bị y tế chẩn đoán in vitro (sau đây gọi tắt là bộ xét nghiệm IVD);</w:t>
      </w:r>
    </w:p>
    <w:p w14:paraId="7DA0D53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 Hệ thống trang thiết bị y tế (sau đây gọi tắt là hệ thống);</w:t>
      </w:r>
    </w:p>
    <w:p w14:paraId="1E214EA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d) Cụm trang thiết bị y tế IVD (sau đây gọi tắt là cụm IVD);</w:t>
      </w:r>
    </w:p>
    <w:p w14:paraId="7ED3B0F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đ) Cụm trang thiết bị y tế khác (sau đây gọi tắt là cụm).</w:t>
      </w:r>
    </w:p>
    <w:p w14:paraId="1A37D795" w14:textId="77777777" w:rsidR="008D7B7C" w:rsidRDefault="008D7B7C" w:rsidP="008D7B7C">
      <w:pPr>
        <w:spacing w:after="120"/>
        <w:ind w:firstLine="720"/>
        <w:jc w:val="both"/>
        <w:rPr>
          <w:rFonts w:ascii="Arial" w:hAnsi="Arial" w:cs="Arial"/>
          <w:b/>
          <w:sz w:val="20"/>
          <w:szCs w:val="20"/>
        </w:rPr>
      </w:pPr>
      <w:bookmarkStart w:id="18" w:name="dieu_1_1"/>
      <w:r>
        <w:rPr>
          <w:rFonts w:ascii="Arial" w:hAnsi="Arial" w:cs="Arial"/>
          <w:b/>
          <w:sz w:val="20"/>
          <w:szCs w:val="20"/>
        </w:rPr>
        <w:t>1. Nguyên tắc phân theo chủng loại trang thiết bị y tế đơn lẻ</w:t>
      </w:r>
      <w:bookmarkEnd w:id="18"/>
    </w:p>
    <w:p w14:paraId="6B56344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được phân theo chủng loại trang thiết bị y tế đơn lẻ nếu trang thiết bị y tế đó đã được chủ sở hữu xác định tên, mục đích sử dụng cụ thể và được cung cấp dưới dạng đóng gói riêng biệt hoặc trang thiết bị y tế đó không đáp ứng các tiêu chí phân theo họ trang thiết bị y tế, bộ xét nghiệm IVD, hệ thống trang thiết bị y tế, cụm trang thiết bị y tế IVD hoặc cụm trang thiết bị y tế khác.</w:t>
      </w:r>
    </w:p>
    <w:p w14:paraId="6520C77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Ví dụ:</w:t>
      </w:r>
    </w:p>
    <w:p w14:paraId="3590C5E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Bao cao su với các quy cách đóng gói 3, 12 và 14 có thể được gộp lại đăng ký như một trang thiết bị y tế Đơn lẻ.</w:t>
      </w:r>
    </w:p>
    <w:p w14:paraId="0E05B03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Một công ty sản xuất một chương trình phần mềm có thể sử dụng được với một số Máy chụp cắt lớp vi tính CT-Scanner sản xuất bởi các chủ sở hữu sản phẩm khác, chương trình phần mềm độc lập như vậy được coi là trang thiết bị y tế và có thể sử dụng được trên các máy chụp khác nhau, do đó phần mềm này có thể được đăng ký là một trang thiết bị y tế đơn lẻ.</w:t>
      </w:r>
    </w:p>
    <w:p w14:paraId="0B464B1C" w14:textId="77777777" w:rsidR="008D7B7C" w:rsidRDefault="008D7B7C" w:rsidP="008D7B7C">
      <w:pPr>
        <w:spacing w:after="120"/>
        <w:ind w:firstLine="720"/>
        <w:jc w:val="both"/>
        <w:rPr>
          <w:rFonts w:ascii="Arial" w:hAnsi="Arial" w:cs="Arial"/>
          <w:b/>
          <w:sz w:val="20"/>
          <w:szCs w:val="20"/>
        </w:rPr>
      </w:pPr>
      <w:bookmarkStart w:id="19" w:name="dieu_2_1"/>
      <w:r>
        <w:rPr>
          <w:rFonts w:ascii="Arial" w:hAnsi="Arial" w:cs="Arial"/>
          <w:b/>
          <w:sz w:val="20"/>
          <w:szCs w:val="20"/>
        </w:rPr>
        <w:t>2. Họ trang thiết bị y tế</w:t>
      </w:r>
      <w:bookmarkEnd w:id="19"/>
    </w:p>
    <w:p w14:paraId="22BC20D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Họ trang thiết bị y tế là một tập hợp các trang thiết bị y tế mà mỗi trang thiết bị y tế trong họ đều có chung các thông tin sau:</w:t>
      </w:r>
    </w:p>
    <w:p w14:paraId="26442C9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Chung một chủ sở hữu sản phẩm;</w:t>
      </w:r>
    </w:p>
    <w:p w14:paraId="206EC8C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Cùng một loại phân loại rủi ro;</w:t>
      </w:r>
    </w:p>
    <w:p w14:paraId="5519A88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cùng mục đích sử dụng;</w:t>
      </w:r>
    </w:p>
    <w:p w14:paraId="54621C6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thiết kế và quy trình sản xuất giống nhau;</w:t>
      </w:r>
    </w:p>
    <w:p w14:paraId="52E8767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những thay đổi thuộc phạm vi các biến thể cho phép theo danh mục tại Bảng 1.</w:t>
      </w:r>
    </w:p>
    <w:p w14:paraId="3B153494" w14:textId="77777777" w:rsidR="008D7B7C" w:rsidRDefault="008D7B7C" w:rsidP="008D7B7C">
      <w:pPr>
        <w:spacing w:after="120"/>
        <w:ind w:firstLine="720"/>
        <w:rPr>
          <w:rFonts w:ascii="Arial" w:hAnsi="Arial" w:cs="Arial"/>
          <w:b/>
          <w:sz w:val="20"/>
          <w:szCs w:val="20"/>
        </w:rPr>
      </w:pPr>
      <w:r>
        <w:rPr>
          <w:rFonts w:ascii="Arial" w:hAnsi="Arial" w:cs="Arial"/>
          <w:b/>
          <w:sz w:val="20"/>
          <w:szCs w:val="20"/>
        </w:rPr>
        <w:lastRenderedPageBreak/>
        <w:t>Bảng 1. Danh mục các biến thể cho phép trong một trang thiết bị y tế theo họ:</w:t>
      </w:r>
    </w:p>
    <w:tbl>
      <w:tblPr>
        <w:tblW w:w="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82"/>
        <w:gridCol w:w="6438"/>
      </w:tblGrid>
      <w:tr w:rsidR="008D7B7C" w14:paraId="3A970D7C"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78EF5F2" w14:textId="77777777" w:rsidR="008D7B7C" w:rsidRDefault="008D7B7C">
            <w:pPr>
              <w:spacing w:before="120"/>
              <w:rPr>
                <w:rFonts w:ascii="Arial" w:hAnsi="Arial" w:cs="Arial"/>
                <w:sz w:val="20"/>
                <w:szCs w:val="20"/>
              </w:rPr>
            </w:pPr>
            <w:r>
              <w:rPr>
                <w:rFonts w:ascii="Arial" w:hAnsi="Arial" w:cs="Arial"/>
                <w:sz w:val="20"/>
                <w:szCs w:val="20"/>
              </w:rPr>
              <w:t>Sản phẩm cụ thể</w:t>
            </w:r>
          </w:p>
        </w:tc>
        <w:tc>
          <w:tcPr>
            <w:tcW w:w="3569" w:type="pct"/>
            <w:tcBorders>
              <w:top w:val="single" w:sz="2" w:space="0" w:color="auto"/>
              <w:left w:val="single" w:sz="2" w:space="0" w:color="auto"/>
              <w:bottom w:val="single" w:sz="2" w:space="0" w:color="auto"/>
              <w:right w:val="single" w:sz="2" w:space="0" w:color="auto"/>
            </w:tcBorders>
            <w:hideMark/>
          </w:tcPr>
          <w:p w14:paraId="027E1923" w14:textId="77777777" w:rsidR="008D7B7C" w:rsidRDefault="008D7B7C">
            <w:pPr>
              <w:spacing w:before="120"/>
              <w:rPr>
                <w:rFonts w:ascii="Arial" w:hAnsi="Arial" w:cs="Arial"/>
                <w:sz w:val="20"/>
                <w:szCs w:val="20"/>
              </w:rPr>
            </w:pPr>
            <w:r>
              <w:rPr>
                <w:rFonts w:ascii="Arial" w:hAnsi="Arial" w:cs="Arial"/>
                <w:sz w:val="20"/>
                <w:szCs w:val="20"/>
              </w:rPr>
              <w:t>Các biến thể cho phép</w:t>
            </w:r>
          </w:p>
        </w:tc>
      </w:tr>
      <w:tr w:rsidR="008D7B7C" w14:paraId="4A9E70E3"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4FED299C" w14:textId="77777777" w:rsidR="008D7B7C" w:rsidRDefault="008D7B7C">
            <w:pPr>
              <w:spacing w:before="120"/>
              <w:rPr>
                <w:rFonts w:ascii="Arial" w:hAnsi="Arial" w:cs="Arial"/>
                <w:sz w:val="20"/>
                <w:szCs w:val="20"/>
              </w:rPr>
            </w:pPr>
            <w:r>
              <w:rPr>
                <w:rFonts w:ascii="Arial" w:hAnsi="Arial" w:cs="Arial"/>
                <w:sz w:val="20"/>
                <w:szCs w:val="20"/>
              </w:rPr>
              <w:t>Trụ cấy ghép nha khoa</w:t>
            </w:r>
          </w:p>
        </w:tc>
        <w:tc>
          <w:tcPr>
            <w:tcW w:w="3569" w:type="pct"/>
            <w:tcBorders>
              <w:top w:val="single" w:sz="2" w:space="0" w:color="auto"/>
              <w:left w:val="single" w:sz="2" w:space="0" w:color="auto"/>
              <w:bottom w:val="single" w:sz="2" w:space="0" w:color="auto"/>
              <w:right w:val="single" w:sz="2" w:space="0" w:color="auto"/>
            </w:tcBorders>
            <w:hideMark/>
          </w:tcPr>
          <w:p w14:paraId="5862352A" w14:textId="77777777" w:rsidR="008D7B7C" w:rsidRDefault="008D7B7C">
            <w:pPr>
              <w:spacing w:before="120"/>
              <w:rPr>
                <w:rFonts w:ascii="Arial" w:hAnsi="Arial" w:cs="Arial"/>
                <w:sz w:val="20"/>
                <w:szCs w:val="20"/>
              </w:rPr>
            </w:pPr>
            <w:r>
              <w:rPr>
                <w:rFonts w:ascii="Arial" w:hAnsi="Arial" w:cs="Arial"/>
                <w:sz w:val="20"/>
                <w:szCs w:val="20"/>
              </w:rPr>
              <w:t>Phần giữ (ví dụ: xi măng hoặc ốc vít)</w:t>
            </w:r>
          </w:p>
        </w:tc>
      </w:tr>
      <w:tr w:rsidR="008D7B7C" w14:paraId="3890DF4A"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B5D8C22" w14:textId="77777777" w:rsidR="008D7B7C" w:rsidRDefault="008D7B7C">
            <w:pPr>
              <w:spacing w:before="120"/>
              <w:rPr>
                <w:rFonts w:ascii="Arial" w:hAnsi="Arial" w:cs="Arial"/>
                <w:sz w:val="20"/>
                <w:szCs w:val="20"/>
              </w:rPr>
            </w:pPr>
            <w:r>
              <w:rPr>
                <w:rFonts w:ascii="Arial" w:hAnsi="Arial" w:cs="Arial"/>
                <w:sz w:val="20"/>
                <w:szCs w:val="20"/>
              </w:rPr>
              <w:t>Trang thiết bị cấy ghép chủ động</w:t>
            </w:r>
          </w:p>
        </w:tc>
        <w:tc>
          <w:tcPr>
            <w:tcW w:w="3569" w:type="pct"/>
            <w:tcBorders>
              <w:top w:val="single" w:sz="2" w:space="0" w:color="auto"/>
              <w:left w:val="single" w:sz="2" w:space="0" w:color="auto"/>
              <w:bottom w:val="single" w:sz="2" w:space="0" w:color="auto"/>
              <w:right w:val="single" w:sz="2" w:space="0" w:color="auto"/>
            </w:tcBorders>
            <w:hideMark/>
          </w:tcPr>
          <w:p w14:paraId="0ED5BBC3" w14:textId="77777777" w:rsidR="008D7B7C" w:rsidRDefault="008D7B7C">
            <w:pPr>
              <w:spacing w:before="120"/>
              <w:rPr>
                <w:rFonts w:ascii="Arial" w:hAnsi="Arial" w:cs="Arial"/>
                <w:sz w:val="20"/>
                <w:szCs w:val="20"/>
              </w:rPr>
            </w:pPr>
            <w:r>
              <w:rPr>
                <w:rFonts w:ascii="Arial" w:hAnsi="Arial" w:cs="Arial"/>
                <w:sz w:val="20"/>
                <w:szCs w:val="20"/>
              </w:rPr>
              <w:t>Sử dụng được với thiết bị cộng hưởng từ hoặc không</w:t>
            </w:r>
          </w:p>
        </w:tc>
      </w:tr>
      <w:tr w:rsidR="008D7B7C" w14:paraId="5AE866ED"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28D2DD3F" w14:textId="77777777" w:rsidR="008D7B7C" w:rsidRDefault="008D7B7C">
            <w:pPr>
              <w:spacing w:before="120"/>
              <w:rPr>
                <w:rFonts w:ascii="Arial" w:hAnsi="Arial" w:cs="Arial"/>
                <w:sz w:val="20"/>
                <w:szCs w:val="20"/>
              </w:rPr>
            </w:pPr>
            <w:r>
              <w:rPr>
                <w:rFonts w:ascii="Arial" w:hAnsi="Arial" w:cs="Arial"/>
                <w:sz w:val="20"/>
                <w:szCs w:val="20"/>
              </w:rPr>
              <w:t>Xét nghiệm chất kháng sinh (IVD)</w:t>
            </w:r>
          </w:p>
        </w:tc>
        <w:tc>
          <w:tcPr>
            <w:tcW w:w="3569" w:type="pct"/>
            <w:tcBorders>
              <w:top w:val="single" w:sz="2" w:space="0" w:color="auto"/>
              <w:left w:val="single" w:sz="2" w:space="0" w:color="auto"/>
              <w:bottom w:val="single" w:sz="2" w:space="0" w:color="auto"/>
              <w:right w:val="single" w:sz="2" w:space="0" w:color="auto"/>
            </w:tcBorders>
            <w:hideMark/>
          </w:tcPr>
          <w:p w14:paraId="3C7E78AD" w14:textId="77777777" w:rsidR="008D7B7C" w:rsidRDefault="008D7B7C">
            <w:pPr>
              <w:spacing w:before="120"/>
              <w:rPr>
                <w:rFonts w:ascii="Arial" w:hAnsi="Arial" w:cs="Arial"/>
                <w:sz w:val="20"/>
                <w:szCs w:val="20"/>
              </w:rPr>
            </w:pPr>
            <w:r>
              <w:rPr>
                <w:rFonts w:ascii="Arial" w:hAnsi="Arial" w:cs="Arial"/>
                <w:sz w:val="20"/>
                <w:szCs w:val="20"/>
              </w:rPr>
              <w:t>Nồng độ</w:t>
            </w:r>
          </w:p>
        </w:tc>
      </w:tr>
      <w:tr w:rsidR="008D7B7C" w14:paraId="5C8B0B57"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20C18963" w14:textId="77777777" w:rsidR="008D7B7C" w:rsidRDefault="008D7B7C">
            <w:pPr>
              <w:spacing w:before="120"/>
              <w:rPr>
                <w:rFonts w:ascii="Arial" w:hAnsi="Arial" w:cs="Arial"/>
                <w:sz w:val="20"/>
                <w:szCs w:val="20"/>
              </w:rPr>
            </w:pPr>
            <w:r>
              <w:rPr>
                <w:rFonts w:ascii="Arial" w:hAnsi="Arial" w:cs="Arial"/>
                <w:sz w:val="20"/>
                <w:szCs w:val="20"/>
              </w:rPr>
              <w:t>Kìm sinh thiết</w:t>
            </w:r>
          </w:p>
        </w:tc>
        <w:tc>
          <w:tcPr>
            <w:tcW w:w="3569" w:type="pct"/>
            <w:tcBorders>
              <w:top w:val="single" w:sz="2" w:space="0" w:color="auto"/>
              <w:left w:val="single" w:sz="2" w:space="0" w:color="auto"/>
              <w:bottom w:val="single" w:sz="2" w:space="0" w:color="auto"/>
              <w:right w:val="single" w:sz="2" w:space="0" w:color="auto"/>
            </w:tcBorders>
            <w:hideMark/>
          </w:tcPr>
          <w:p w14:paraId="3BC05509" w14:textId="77777777" w:rsidR="008D7B7C" w:rsidRDefault="008D7B7C">
            <w:pPr>
              <w:spacing w:before="120"/>
              <w:rPr>
                <w:rFonts w:ascii="Arial" w:hAnsi="Arial" w:cs="Arial"/>
                <w:sz w:val="20"/>
                <w:szCs w:val="20"/>
              </w:rPr>
            </w:pPr>
            <w:r>
              <w:rPr>
                <w:rFonts w:ascii="Arial" w:hAnsi="Arial" w:cs="Arial"/>
                <w:sz w:val="20"/>
                <w:szCs w:val="20"/>
              </w:rPr>
              <w:t>Dạng cố định hoặc không cố định</w:t>
            </w:r>
          </w:p>
        </w:tc>
      </w:tr>
      <w:tr w:rsidR="008D7B7C" w14:paraId="4CF48F62"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5D3EF6F9" w14:textId="77777777" w:rsidR="008D7B7C" w:rsidRDefault="008D7B7C">
            <w:pPr>
              <w:spacing w:before="120"/>
              <w:rPr>
                <w:rFonts w:ascii="Arial" w:hAnsi="Arial" w:cs="Arial"/>
                <w:sz w:val="20"/>
                <w:szCs w:val="20"/>
              </w:rPr>
            </w:pPr>
            <w:r>
              <w:rPr>
                <w:rFonts w:ascii="Arial" w:hAnsi="Arial" w:cs="Arial"/>
                <w:sz w:val="20"/>
                <w:szCs w:val="20"/>
              </w:rPr>
              <w:t>Túi máu</w:t>
            </w:r>
          </w:p>
        </w:tc>
        <w:tc>
          <w:tcPr>
            <w:tcW w:w="3569" w:type="pct"/>
            <w:tcBorders>
              <w:top w:val="single" w:sz="2" w:space="0" w:color="auto"/>
              <w:left w:val="single" w:sz="2" w:space="0" w:color="auto"/>
              <w:bottom w:val="single" w:sz="2" w:space="0" w:color="auto"/>
              <w:right w:val="single" w:sz="2" w:space="0" w:color="auto"/>
            </w:tcBorders>
            <w:hideMark/>
          </w:tcPr>
          <w:p w14:paraId="53959DA6" w14:textId="77777777" w:rsidR="008D7B7C" w:rsidRDefault="008D7B7C">
            <w:pPr>
              <w:spacing w:before="120"/>
              <w:rPr>
                <w:rFonts w:ascii="Arial" w:hAnsi="Arial" w:cs="Arial"/>
                <w:sz w:val="20"/>
                <w:szCs w:val="20"/>
              </w:rPr>
            </w:pPr>
            <w:r>
              <w:rPr>
                <w:rFonts w:ascii="Arial" w:hAnsi="Arial" w:cs="Arial"/>
                <w:sz w:val="20"/>
                <w:szCs w:val="20"/>
              </w:rPr>
              <w:t>(i) Chất chống đông máu cùng thành phần nhưng có thể khác nồng độ</w:t>
            </w:r>
          </w:p>
          <w:p w14:paraId="2DCDD86D" w14:textId="77777777" w:rsidR="008D7B7C" w:rsidRDefault="008D7B7C">
            <w:pPr>
              <w:spacing w:before="120"/>
              <w:rPr>
                <w:rFonts w:ascii="Arial" w:hAnsi="Arial" w:cs="Arial"/>
                <w:sz w:val="20"/>
                <w:szCs w:val="20"/>
              </w:rPr>
            </w:pPr>
            <w:r>
              <w:rPr>
                <w:rFonts w:ascii="Arial" w:hAnsi="Arial" w:cs="Arial"/>
                <w:sz w:val="20"/>
                <w:szCs w:val="20"/>
              </w:rPr>
              <w:t>(ii) Các chất phụ gia (Khác thành phần và khác nồng độ)</w:t>
            </w:r>
          </w:p>
        </w:tc>
      </w:tr>
      <w:tr w:rsidR="008D7B7C" w14:paraId="5FED709A"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5D2D8EDF" w14:textId="77777777" w:rsidR="008D7B7C" w:rsidRDefault="008D7B7C">
            <w:pPr>
              <w:spacing w:before="120"/>
              <w:rPr>
                <w:rFonts w:ascii="Arial" w:hAnsi="Arial" w:cs="Arial"/>
                <w:sz w:val="20"/>
                <w:szCs w:val="20"/>
              </w:rPr>
            </w:pPr>
            <w:r>
              <w:rPr>
                <w:rFonts w:ascii="Arial" w:hAnsi="Arial" w:cs="Arial"/>
                <w:sz w:val="20"/>
                <w:szCs w:val="20"/>
              </w:rPr>
              <w:t>Ống thông</w:t>
            </w:r>
          </w:p>
        </w:tc>
        <w:tc>
          <w:tcPr>
            <w:tcW w:w="3569" w:type="pct"/>
            <w:tcBorders>
              <w:top w:val="single" w:sz="2" w:space="0" w:color="auto"/>
              <w:left w:val="single" w:sz="2" w:space="0" w:color="auto"/>
              <w:bottom w:val="single" w:sz="2" w:space="0" w:color="auto"/>
              <w:right w:val="single" w:sz="2" w:space="0" w:color="auto"/>
            </w:tcBorders>
            <w:hideMark/>
          </w:tcPr>
          <w:p w14:paraId="37CEECE9" w14:textId="77777777" w:rsidR="008D7B7C" w:rsidRDefault="008D7B7C">
            <w:pPr>
              <w:spacing w:before="120"/>
              <w:rPr>
                <w:rFonts w:ascii="Arial" w:hAnsi="Arial" w:cs="Arial"/>
                <w:sz w:val="20"/>
                <w:szCs w:val="20"/>
              </w:rPr>
            </w:pPr>
            <w:r>
              <w:rPr>
                <w:rFonts w:ascii="Arial" w:hAnsi="Arial" w:cs="Arial"/>
                <w:sz w:val="20"/>
                <w:szCs w:val="20"/>
              </w:rPr>
              <w:t>(i) Số lượng lumen trong ống thông</w:t>
            </w:r>
          </w:p>
          <w:p w14:paraId="18636FB4" w14:textId="77777777" w:rsidR="008D7B7C" w:rsidRDefault="008D7B7C">
            <w:pPr>
              <w:spacing w:before="120"/>
              <w:rPr>
                <w:rFonts w:ascii="Arial" w:hAnsi="Arial" w:cs="Arial"/>
                <w:sz w:val="20"/>
                <w:szCs w:val="20"/>
              </w:rPr>
            </w:pPr>
            <w:r>
              <w:rPr>
                <w:rFonts w:ascii="Arial" w:hAnsi="Arial" w:cs="Arial"/>
                <w:sz w:val="20"/>
                <w:szCs w:val="20"/>
              </w:rPr>
              <w:t>(ii) Chất liệu của ống thông: PVC (polyvinylchloride), PU (polyurethane), nylon và silicone</w:t>
            </w:r>
          </w:p>
          <w:p w14:paraId="39C103B0" w14:textId="77777777" w:rsidR="008D7B7C" w:rsidRDefault="008D7B7C">
            <w:pPr>
              <w:spacing w:before="120"/>
              <w:rPr>
                <w:rFonts w:ascii="Arial" w:hAnsi="Arial" w:cs="Arial"/>
                <w:sz w:val="20"/>
                <w:szCs w:val="20"/>
              </w:rPr>
            </w:pPr>
            <w:r>
              <w:rPr>
                <w:rFonts w:ascii="Arial" w:hAnsi="Arial" w:cs="Arial"/>
                <w:sz w:val="20"/>
                <w:szCs w:val="20"/>
              </w:rPr>
              <w:t>(iii) Độ cong</w:t>
            </w:r>
          </w:p>
          <w:p w14:paraId="3CB752BA" w14:textId="77777777" w:rsidR="008D7B7C" w:rsidRDefault="008D7B7C">
            <w:pPr>
              <w:spacing w:before="120"/>
              <w:rPr>
                <w:rFonts w:ascii="Arial" w:hAnsi="Arial" w:cs="Arial"/>
                <w:sz w:val="20"/>
                <w:szCs w:val="20"/>
              </w:rPr>
            </w:pPr>
            <w:r>
              <w:rPr>
                <w:rFonts w:ascii="Arial" w:hAnsi="Arial" w:cs="Arial"/>
                <w:sz w:val="20"/>
                <w:szCs w:val="20"/>
              </w:rPr>
              <w:t>(iv) Chất phủ dùng để bôi trơn</w:t>
            </w:r>
          </w:p>
        </w:tc>
      </w:tr>
      <w:tr w:rsidR="008D7B7C" w14:paraId="7B08ACE0"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305A547" w14:textId="77777777" w:rsidR="008D7B7C" w:rsidRDefault="008D7B7C">
            <w:pPr>
              <w:spacing w:before="120"/>
              <w:rPr>
                <w:rFonts w:ascii="Arial" w:hAnsi="Arial" w:cs="Arial"/>
                <w:sz w:val="20"/>
                <w:szCs w:val="20"/>
              </w:rPr>
            </w:pPr>
            <w:r>
              <w:rPr>
                <w:rFonts w:ascii="Arial" w:hAnsi="Arial" w:cs="Arial"/>
                <w:sz w:val="20"/>
                <w:szCs w:val="20"/>
              </w:rPr>
              <w:t>Bao cao su</w:t>
            </w:r>
          </w:p>
        </w:tc>
        <w:tc>
          <w:tcPr>
            <w:tcW w:w="3569" w:type="pct"/>
            <w:tcBorders>
              <w:top w:val="single" w:sz="2" w:space="0" w:color="auto"/>
              <w:left w:val="single" w:sz="2" w:space="0" w:color="auto"/>
              <w:bottom w:val="single" w:sz="2" w:space="0" w:color="auto"/>
              <w:right w:val="single" w:sz="2" w:space="0" w:color="auto"/>
            </w:tcBorders>
            <w:hideMark/>
          </w:tcPr>
          <w:p w14:paraId="7AA26CC1" w14:textId="77777777" w:rsidR="008D7B7C" w:rsidRDefault="008D7B7C">
            <w:pPr>
              <w:spacing w:before="120"/>
              <w:rPr>
                <w:rFonts w:ascii="Arial" w:hAnsi="Arial" w:cs="Arial"/>
                <w:sz w:val="20"/>
                <w:szCs w:val="20"/>
              </w:rPr>
            </w:pPr>
            <w:r>
              <w:rPr>
                <w:rFonts w:ascii="Arial" w:hAnsi="Arial" w:cs="Arial"/>
                <w:sz w:val="20"/>
                <w:szCs w:val="20"/>
              </w:rPr>
              <w:t>(i) Kết cấu</w:t>
            </w:r>
          </w:p>
          <w:p w14:paraId="443331C2" w14:textId="77777777" w:rsidR="008D7B7C" w:rsidRDefault="008D7B7C">
            <w:pPr>
              <w:spacing w:before="120"/>
              <w:rPr>
                <w:rFonts w:ascii="Arial" w:hAnsi="Arial" w:cs="Arial"/>
                <w:sz w:val="20"/>
                <w:szCs w:val="20"/>
              </w:rPr>
            </w:pPr>
            <w:r>
              <w:rPr>
                <w:rFonts w:ascii="Arial" w:hAnsi="Arial" w:cs="Arial"/>
                <w:sz w:val="20"/>
                <w:szCs w:val="20"/>
              </w:rPr>
              <w:t>(ii) Mùi</w:t>
            </w:r>
          </w:p>
        </w:tc>
      </w:tr>
      <w:tr w:rsidR="008D7B7C" w14:paraId="1E1BF622"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16DCFF92" w14:textId="77777777" w:rsidR="008D7B7C" w:rsidRDefault="008D7B7C">
            <w:pPr>
              <w:spacing w:before="120"/>
              <w:rPr>
                <w:rFonts w:ascii="Arial" w:hAnsi="Arial" w:cs="Arial"/>
                <w:sz w:val="20"/>
                <w:szCs w:val="20"/>
              </w:rPr>
            </w:pPr>
            <w:r>
              <w:rPr>
                <w:rFonts w:ascii="Arial" w:hAnsi="Arial" w:cs="Arial"/>
                <w:sz w:val="20"/>
                <w:szCs w:val="20"/>
              </w:rPr>
              <w:t>Kính áp tròng</w:t>
            </w:r>
          </w:p>
        </w:tc>
        <w:tc>
          <w:tcPr>
            <w:tcW w:w="3569" w:type="pct"/>
            <w:tcBorders>
              <w:top w:val="single" w:sz="2" w:space="0" w:color="auto"/>
              <w:left w:val="single" w:sz="2" w:space="0" w:color="auto"/>
              <w:bottom w:val="single" w:sz="2" w:space="0" w:color="auto"/>
              <w:right w:val="single" w:sz="2" w:space="0" w:color="auto"/>
            </w:tcBorders>
            <w:hideMark/>
          </w:tcPr>
          <w:p w14:paraId="3745309F" w14:textId="77777777" w:rsidR="008D7B7C" w:rsidRDefault="008D7B7C">
            <w:pPr>
              <w:spacing w:before="120"/>
              <w:rPr>
                <w:rFonts w:ascii="Arial" w:hAnsi="Arial" w:cs="Arial"/>
                <w:sz w:val="20"/>
                <w:szCs w:val="20"/>
              </w:rPr>
            </w:pPr>
            <w:r>
              <w:rPr>
                <w:rFonts w:ascii="Arial" w:hAnsi="Arial" w:cs="Arial"/>
                <w:sz w:val="20"/>
                <w:szCs w:val="20"/>
              </w:rPr>
              <w:t>(i) Đi-ốp</w:t>
            </w:r>
          </w:p>
          <w:p w14:paraId="74672085" w14:textId="77777777" w:rsidR="008D7B7C" w:rsidRDefault="008D7B7C">
            <w:pPr>
              <w:spacing w:before="120"/>
              <w:rPr>
                <w:rFonts w:ascii="Arial" w:hAnsi="Arial" w:cs="Arial"/>
                <w:sz w:val="20"/>
                <w:szCs w:val="20"/>
              </w:rPr>
            </w:pPr>
            <w:r>
              <w:rPr>
                <w:rFonts w:ascii="Arial" w:hAnsi="Arial" w:cs="Arial"/>
                <w:sz w:val="20"/>
                <w:szCs w:val="20"/>
              </w:rPr>
              <w:t>(ii) Chống tia cực tím</w:t>
            </w:r>
          </w:p>
          <w:p w14:paraId="33578993" w14:textId="77777777" w:rsidR="008D7B7C" w:rsidRDefault="008D7B7C">
            <w:pPr>
              <w:spacing w:before="120"/>
              <w:rPr>
                <w:rFonts w:ascii="Arial" w:hAnsi="Arial" w:cs="Arial"/>
                <w:sz w:val="20"/>
                <w:szCs w:val="20"/>
              </w:rPr>
            </w:pPr>
            <w:r>
              <w:rPr>
                <w:rFonts w:ascii="Arial" w:hAnsi="Arial" w:cs="Arial"/>
                <w:sz w:val="20"/>
                <w:szCs w:val="20"/>
              </w:rPr>
              <w:t>(iii) Phủ màu</w:t>
            </w:r>
          </w:p>
          <w:p w14:paraId="40459E99" w14:textId="77777777" w:rsidR="008D7B7C" w:rsidRDefault="008D7B7C">
            <w:pPr>
              <w:spacing w:before="120"/>
              <w:rPr>
                <w:rFonts w:ascii="Arial" w:hAnsi="Arial" w:cs="Arial"/>
                <w:sz w:val="20"/>
                <w:szCs w:val="20"/>
              </w:rPr>
            </w:pPr>
            <w:r>
              <w:rPr>
                <w:rFonts w:ascii="Arial" w:hAnsi="Arial" w:cs="Arial"/>
                <w:sz w:val="20"/>
                <w:szCs w:val="20"/>
              </w:rPr>
              <w:t>(iv) Màu sắc.</w:t>
            </w:r>
          </w:p>
          <w:p w14:paraId="49E23763" w14:textId="77777777" w:rsidR="008D7B7C" w:rsidRDefault="008D7B7C">
            <w:pPr>
              <w:spacing w:before="120"/>
              <w:rPr>
                <w:rFonts w:ascii="Arial" w:hAnsi="Arial" w:cs="Arial"/>
                <w:sz w:val="20"/>
                <w:szCs w:val="20"/>
              </w:rPr>
            </w:pPr>
            <w:r>
              <w:rPr>
                <w:rFonts w:ascii="Arial" w:hAnsi="Arial" w:cs="Arial"/>
                <w:sz w:val="20"/>
                <w:szCs w:val="20"/>
              </w:rPr>
              <w:t>(v) Thời gian sử dụng (đeo ban ngày hay đeo kéo dài)</w:t>
            </w:r>
          </w:p>
          <w:p w14:paraId="0673A8B6" w14:textId="77777777" w:rsidR="008D7B7C" w:rsidRDefault="008D7B7C">
            <w:pPr>
              <w:spacing w:before="120"/>
              <w:rPr>
                <w:rFonts w:ascii="Arial" w:hAnsi="Arial" w:cs="Arial"/>
                <w:sz w:val="20"/>
                <w:szCs w:val="20"/>
              </w:rPr>
            </w:pPr>
            <w:r>
              <w:rPr>
                <w:rFonts w:ascii="Arial" w:hAnsi="Arial" w:cs="Arial"/>
                <w:sz w:val="20"/>
                <w:szCs w:val="20"/>
              </w:rPr>
              <w:t>(vi) Thời gian thay kính (hàng ngày, tuần hay tháng)</w:t>
            </w:r>
          </w:p>
        </w:tc>
      </w:tr>
      <w:tr w:rsidR="008D7B7C" w14:paraId="45A4148C"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1BE29AE" w14:textId="77777777" w:rsidR="008D7B7C" w:rsidRDefault="008D7B7C">
            <w:pPr>
              <w:spacing w:before="120"/>
              <w:rPr>
                <w:rFonts w:ascii="Arial" w:hAnsi="Arial" w:cs="Arial"/>
                <w:sz w:val="20"/>
                <w:szCs w:val="20"/>
              </w:rPr>
            </w:pPr>
            <w:r>
              <w:rPr>
                <w:rFonts w:ascii="Arial" w:hAnsi="Arial" w:cs="Arial"/>
                <w:sz w:val="20"/>
                <w:szCs w:val="20"/>
              </w:rPr>
              <w:t>Máy khử rung</w:t>
            </w:r>
          </w:p>
        </w:tc>
        <w:tc>
          <w:tcPr>
            <w:tcW w:w="3569" w:type="pct"/>
            <w:tcBorders>
              <w:top w:val="single" w:sz="2" w:space="0" w:color="auto"/>
              <w:left w:val="single" w:sz="2" w:space="0" w:color="auto"/>
              <w:bottom w:val="single" w:sz="2" w:space="0" w:color="auto"/>
              <w:right w:val="single" w:sz="2" w:space="0" w:color="auto"/>
            </w:tcBorders>
            <w:hideMark/>
          </w:tcPr>
          <w:p w14:paraId="6751BBF2" w14:textId="77777777" w:rsidR="008D7B7C" w:rsidRDefault="008D7B7C">
            <w:pPr>
              <w:spacing w:before="120"/>
              <w:rPr>
                <w:rFonts w:ascii="Arial" w:hAnsi="Arial" w:cs="Arial"/>
                <w:sz w:val="20"/>
                <w:szCs w:val="20"/>
              </w:rPr>
            </w:pPr>
            <w:r>
              <w:rPr>
                <w:rFonts w:ascii="Arial" w:hAnsi="Arial" w:cs="Arial"/>
                <w:sz w:val="20"/>
                <w:szCs w:val="20"/>
              </w:rPr>
              <w:t>Tự động hoặc bán tự động</w:t>
            </w:r>
          </w:p>
        </w:tc>
      </w:tr>
      <w:tr w:rsidR="008D7B7C" w14:paraId="426BD875"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42B50C56" w14:textId="77777777" w:rsidR="008D7B7C" w:rsidRDefault="008D7B7C">
            <w:pPr>
              <w:spacing w:before="120"/>
              <w:rPr>
                <w:rFonts w:ascii="Arial" w:hAnsi="Arial" w:cs="Arial"/>
                <w:sz w:val="20"/>
                <w:szCs w:val="20"/>
              </w:rPr>
            </w:pPr>
            <w:r>
              <w:rPr>
                <w:rFonts w:ascii="Arial" w:hAnsi="Arial" w:cs="Arial"/>
                <w:sz w:val="20"/>
                <w:szCs w:val="20"/>
              </w:rPr>
              <w:t>Niềng răng</w:t>
            </w:r>
          </w:p>
        </w:tc>
        <w:tc>
          <w:tcPr>
            <w:tcW w:w="3569" w:type="pct"/>
            <w:tcBorders>
              <w:top w:val="single" w:sz="2" w:space="0" w:color="auto"/>
              <w:left w:val="single" w:sz="2" w:space="0" w:color="auto"/>
              <w:bottom w:val="single" w:sz="2" w:space="0" w:color="auto"/>
              <w:right w:val="single" w:sz="2" w:space="0" w:color="auto"/>
            </w:tcBorders>
            <w:hideMark/>
          </w:tcPr>
          <w:p w14:paraId="36A7120A" w14:textId="77777777" w:rsidR="008D7B7C" w:rsidRDefault="008D7B7C">
            <w:pPr>
              <w:spacing w:before="120"/>
              <w:rPr>
                <w:rFonts w:ascii="Arial" w:hAnsi="Arial" w:cs="Arial"/>
                <w:sz w:val="20"/>
                <w:szCs w:val="20"/>
              </w:rPr>
            </w:pPr>
            <w:r>
              <w:rPr>
                <w:rFonts w:ascii="Arial" w:hAnsi="Arial" w:cs="Arial"/>
                <w:sz w:val="20"/>
                <w:szCs w:val="20"/>
              </w:rPr>
              <w:t>Chất liệu của niềng răng</w:t>
            </w:r>
          </w:p>
        </w:tc>
      </w:tr>
      <w:tr w:rsidR="008D7B7C" w14:paraId="7833083D"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E5BDDA4" w14:textId="77777777" w:rsidR="008D7B7C" w:rsidRDefault="008D7B7C">
            <w:pPr>
              <w:spacing w:before="120"/>
              <w:rPr>
                <w:rFonts w:ascii="Arial" w:hAnsi="Arial" w:cs="Arial"/>
                <w:sz w:val="20"/>
                <w:szCs w:val="20"/>
              </w:rPr>
            </w:pPr>
            <w:r>
              <w:rPr>
                <w:rFonts w:ascii="Arial" w:hAnsi="Arial" w:cs="Arial"/>
                <w:sz w:val="20"/>
                <w:szCs w:val="20"/>
              </w:rPr>
              <w:t>Tay khoan nha khoa</w:t>
            </w:r>
          </w:p>
        </w:tc>
        <w:tc>
          <w:tcPr>
            <w:tcW w:w="3569" w:type="pct"/>
            <w:tcBorders>
              <w:top w:val="single" w:sz="2" w:space="0" w:color="auto"/>
              <w:left w:val="single" w:sz="2" w:space="0" w:color="auto"/>
              <w:bottom w:val="single" w:sz="2" w:space="0" w:color="auto"/>
              <w:right w:val="single" w:sz="2" w:space="0" w:color="auto"/>
            </w:tcBorders>
            <w:hideMark/>
          </w:tcPr>
          <w:p w14:paraId="6552ADF3" w14:textId="77777777" w:rsidR="008D7B7C" w:rsidRDefault="008D7B7C">
            <w:pPr>
              <w:spacing w:before="120"/>
              <w:rPr>
                <w:rFonts w:ascii="Arial" w:hAnsi="Arial" w:cs="Arial"/>
                <w:sz w:val="20"/>
                <w:szCs w:val="20"/>
              </w:rPr>
            </w:pPr>
            <w:r>
              <w:rPr>
                <w:rFonts w:ascii="Arial" w:hAnsi="Arial" w:cs="Arial"/>
                <w:sz w:val="20"/>
                <w:szCs w:val="20"/>
              </w:rPr>
              <w:t>(i) Tốc độ quay</w:t>
            </w:r>
          </w:p>
          <w:p w14:paraId="2FE82728" w14:textId="77777777" w:rsidR="008D7B7C" w:rsidRDefault="008D7B7C">
            <w:pPr>
              <w:spacing w:before="120"/>
              <w:rPr>
                <w:rFonts w:ascii="Arial" w:hAnsi="Arial" w:cs="Arial"/>
                <w:sz w:val="20"/>
                <w:szCs w:val="20"/>
              </w:rPr>
            </w:pPr>
            <w:r>
              <w:rPr>
                <w:rFonts w:ascii="Arial" w:hAnsi="Arial" w:cs="Arial"/>
                <w:sz w:val="20"/>
                <w:szCs w:val="20"/>
              </w:rPr>
              <w:t>(ii) Chất liệu của tay khoan</w:t>
            </w:r>
          </w:p>
        </w:tc>
      </w:tr>
      <w:tr w:rsidR="008D7B7C" w14:paraId="1B7EC182"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58CFFCC7" w14:textId="77777777" w:rsidR="008D7B7C" w:rsidRDefault="008D7B7C">
            <w:pPr>
              <w:spacing w:before="120"/>
              <w:rPr>
                <w:rFonts w:ascii="Arial" w:hAnsi="Arial" w:cs="Arial"/>
                <w:sz w:val="20"/>
                <w:szCs w:val="20"/>
              </w:rPr>
            </w:pPr>
            <w:r>
              <w:rPr>
                <w:rFonts w:ascii="Arial" w:hAnsi="Arial" w:cs="Arial"/>
                <w:sz w:val="20"/>
                <w:szCs w:val="20"/>
              </w:rPr>
              <w:t>Chất làm đầy da</w:t>
            </w:r>
          </w:p>
        </w:tc>
        <w:tc>
          <w:tcPr>
            <w:tcW w:w="3569" w:type="pct"/>
            <w:tcBorders>
              <w:top w:val="single" w:sz="2" w:space="0" w:color="auto"/>
              <w:left w:val="single" w:sz="2" w:space="0" w:color="auto"/>
              <w:bottom w:val="single" w:sz="2" w:space="0" w:color="auto"/>
              <w:right w:val="single" w:sz="2" w:space="0" w:color="auto"/>
            </w:tcBorders>
            <w:hideMark/>
          </w:tcPr>
          <w:p w14:paraId="3E21386F" w14:textId="77777777" w:rsidR="008D7B7C" w:rsidRDefault="008D7B7C">
            <w:pPr>
              <w:spacing w:before="120"/>
              <w:rPr>
                <w:rFonts w:ascii="Arial" w:hAnsi="Arial" w:cs="Arial"/>
                <w:sz w:val="20"/>
                <w:szCs w:val="20"/>
              </w:rPr>
            </w:pPr>
            <w:r>
              <w:rPr>
                <w:rFonts w:ascii="Arial" w:hAnsi="Arial" w:cs="Arial"/>
                <w:sz w:val="20"/>
                <w:szCs w:val="20"/>
              </w:rPr>
              <w:t>Cùng thành phần nhưng khác nồng độ/ mật độ</w:t>
            </w:r>
          </w:p>
        </w:tc>
      </w:tr>
      <w:tr w:rsidR="008D7B7C" w14:paraId="0B915900"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68D26121" w14:textId="77777777" w:rsidR="008D7B7C" w:rsidRDefault="008D7B7C">
            <w:pPr>
              <w:spacing w:before="120"/>
              <w:rPr>
                <w:rFonts w:ascii="Arial" w:hAnsi="Arial" w:cs="Arial"/>
                <w:sz w:val="20"/>
                <w:szCs w:val="20"/>
              </w:rPr>
            </w:pPr>
            <w:r>
              <w:rPr>
                <w:rFonts w:ascii="Arial" w:hAnsi="Arial" w:cs="Arial"/>
                <w:sz w:val="20"/>
                <w:szCs w:val="20"/>
              </w:rPr>
              <w:t>Hệ thống chụp chẩn đoán dùng bức xạ ion- hóa</w:t>
            </w:r>
          </w:p>
        </w:tc>
        <w:tc>
          <w:tcPr>
            <w:tcW w:w="3569" w:type="pct"/>
            <w:tcBorders>
              <w:top w:val="single" w:sz="2" w:space="0" w:color="auto"/>
              <w:left w:val="single" w:sz="2" w:space="0" w:color="auto"/>
              <w:bottom w:val="single" w:sz="2" w:space="0" w:color="auto"/>
              <w:right w:val="single" w:sz="2" w:space="0" w:color="auto"/>
            </w:tcBorders>
            <w:hideMark/>
          </w:tcPr>
          <w:p w14:paraId="69E52513" w14:textId="77777777" w:rsidR="008D7B7C" w:rsidRDefault="008D7B7C">
            <w:pPr>
              <w:spacing w:before="120"/>
              <w:rPr>
                <w:rFonts w:ascii="Arial" w:hAnsi="Arial" w:cs="Arial"/>
                <w:sz w:val="20"/>
                <w:szCs w:val="20"/>
              </w:rPr>
            </w:pPr>
            <w:r>
              <w:rPr>
                <w:rFonts w:ascii="Arial" w:hAnsi="Arial" w:cs="Arial"/>
                <w:sz w:val="20"/>
                <w:szCs w:val="20"/>
              </w:rPr>
              <w:t>(i) Số lát cắt</w:t>
            </w:r>
          </w:p>
          <w:p w14:paraId="16CC2DEF" w14:textId="77777777" w:rsidR="008D7B7C" w:rsidRDefault="008D7B7C">
            <w:pPr>
              <w:spacing w:before="120"/>
              <w:rPr>
                <w:rFonts w:ascii="Arial" w:hAnsi="Arial" w:cs="Arial"/>
                <w:sz w:val="20"/>
                <w:szCs w:val="20"/>
              </w:rPr>
            </w:pPr>
            <w:r>
              <w:rPr>
                <w:rFonts w:ascii="Arial" w:hAnsi="Arial" w:cs="Arial"/>
                <w:sz w:val="20"/>
                <w:szCs w:val="20"/>
              </w:rPr>
              <w:t>(ii) Kỹ thuật số hoặc tương tự (thường quy)</w:t>
            </w:r>
          </w:p>
          <w:p w14:paraId="320AF01C" w14:textId="77777777" w:rsidR="008D7B7C" w:rsidRDefault="008D7B7C">
            <w:pPr>
              <w:spacing w:before="120"/>
              <w:rPr>
                <w:rFonts w:ascii="Arial" w:hAnsi="Arial" w:cs="Arial"/>
                <w:sz w:val="20"/>
                <w:szCs w:val="20"/>
              </w:rPr>
            </w:pPr>
            <w:r>
              <w:rPr>
                <w:rFonts w:ascii="Arial" w:hAnsi="Arial" w:cs="Arial"/>
                <w:sz w:val="20"/>
                <w:szCs w:val="20"/>
              </w:rPr>
              <w:t>(iii) Hai bình diện hay một bình diện</w:t>
            </w:r>
          </w:p>
          <w:p w14:paraId="68AA242E" w14:textId="77777777" w:rsidR="008D7B7C" w:rsidRDefault="008D7B7C">
            <w:pPr>
              <w:spacing w:before="120"/>
              <w:rPr>
                <w:rFonts w:ascii="Arial" w:hAnsi="Arial" w:cs="Arial"/>
                <w:sz w:val="20"/>
                <w:szCs w:val="20"/>
              </w:rPr>
            </w:pPr>
            <w:r>
              <w:rPr>
                <w:rFonts w:ascii="Arial" w:hAnsi="Arial" w:cs="Arial"/>
                <w:sz w:val="20"/>
                <w:szCs w:val="20"/>
              </w:rPr>
              <w:t>(iv) Sử dụng bộ thu nhận phẳng hay Cassette</w:t>
            </w:r>
          </w:p>
          <w:p w14:paraId="623AF9E3" w14:textId="77777777" w:rsidR="008D7B7C" w:rsidRDefault="008D7B7C">
            <w:pPr>
              <w:spacing w:before="120"/>
              <w:rPr>
                <w:rFonts w:ascii="Arial" w:hAnsi="Arial" w:cs="Arial"/>
                <w:sz w:val="20"/>
                <w:szCs w:val="20"/>
              </w:rPr>
            </w:pPr>
            <w:r>
              <w:rPr>
                <w:rFonts w:ascii="Arial" w:hAnsi="Arial" w:cs="Arial"/>
                <w:sz w:val="20"/>
                <w:szCs w:val="20"/>
              </w:rPr>
              <w:t>(v) Kích thước vòng thu nhận (đối với PET)</w:t>
            </w:r>
          </w:p>
        </w:tc>
      </w:tr>
      <w:tr w:rsidR="008D7B7C" w14:paraId="62FDA36B"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62101F2D" w14:textId="77777777" w:rsidR="008D7B7C" w:rsidRDefault="008D7B7C">
            <w:pPr>
              <w:spacing w:before="120"/>
              <w:rPr>
                <w:rFonts w:ascii="Arial" w:hAnsi="Arial" w:cs="Arial"/>
                <w:sz w:val="20"/>
                <w:szCs w:val="20"/>
              </w:rPr>
            </w:pPr>
            <w:r>
              <w:rPr>
                <w:rFonts w:ascii="Arial" w:hAnsi="Arial" w:cs="Arial"/>
                <w:sz w:val="20"/>
                <w:szCs w:val="20"/>
              </w:rPr>
              <w:t>Ống thông thăm dò điện sinh lý</w:t>
            </w:r>
          </w:p>
        </w:tc>
        <w:tc>
          <w:tcPr>
            <w:tcW w:w="3569" w:type="pct"/>
            <w:tcBorders>
              <w:top w:val="single" w:sz="2" w:space="0" w:color="auto"/>
              <w:left w:val="single" w:sz="2" w:space="0" w:color="auto"/>
              <w:bottom w:val="single" w:sz="2" w:space="0" w:color="auto"/>
              <w:right w:val="single" w:sz="2" w:space="0" w:color="auto"/>
            </w:tcBorders>
            <w:hideMark/>
          </w:tcPr>
          <w:p w14:paraId="1F88FACF" w14:textId="77777777" w:rsidR="008D7B7C" w:rsidRDefault="008D7B7C">
            <w:pPr>
              <w:spacing w:before="120"/>
              <w:rPr>
                <w:rFonts w:ascii="Arial" w:hAnsi="Arial" w:cs="Arial"/>
                <w:sz w:val="20"/>
                <w:szCs w:val="20"/>
              </w:rPr>
            </w:pPr>
            <w:r>
              <w:rPr>
                <w:rFonts w:ascii="Arial" w:hAnsi="Arial" w:cs="Arial"/>
                <w:sz w:val="20"/>
                <w:szCs w:val="20"/>
              </w:rPr>
              <w:t>(i) Khoảng cách giữa các điện cực</w:t>
            </w:r>
          </w:p>
          <w:p w14:paraId="650A9B88" w14:textId="77777777" w:rsidR="008D7B7C" w:rsidRDefault="008D7B7C">
            <w:pPr>
              <w:spacing w:before="120"/>
              <w:rPr>
                <w:rFonts w:ascii="Arial" w:hAnsi="Arial" w:cs="Arial"/>
                <w:sz w:val="20"/>
                <w:szCs w:val="20"/>
              </w:rPr>
            </w:pPr>
            <w:r>
              <w:rPr>
                <w:rFonts w:ascii="Arial" w:hAnsi="Arial" w:cs="Arial"/>
                <w:sz w:val="20"/>
                <w:szCs w:val="20"/>
              </w:rPr>
              <w:t>(ii) Số lượng điện cực</w:t>
            </w:r>
          </w:p>
        </w:tc>
      </w:tr>
      <w:tr w:rsidR="008D7B7C" w14:paraId="13386AF7"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773391B" w14:textId="77777777" w:rsidR="008D7B7C" w:rsidRDefault="008D7B7C">
            <w:pPr>
              <w:spacing w:before="120"/>
              <w:rPr>
                <w:rFonts w:ascii="Arial" w:hAnsi="Arial" w:cs="Arial"/>
                <w:sz w:val="20"/>
                <w:szCs w:val="20"/>
              </w:rPr>
            </w:pPr>
            <w:r>
              <w:rPr>
                <w:rFonts w:ascii="Arial" w:hAnsi="Arial" w:cs="Arial"/>
                <w:sz w:val="20"/>
                <w:szCs w:val="20"/>
              </w:rPr>
              <w:t>Găng tay</w:t>
            </w:r>
          </w:p>
        </w:tc>
        <w:tc>
          <w:tcPr>
            <w:tcW w:w="3569" w:type="pct"/>
            <w:tcBorders>
              <w:top w:val="single" w:sz="2" w:space="0" w:color="auto"/>
              <w:left w:val="single" w:sz="2" w:space="0" w:color="auto"/>
              <w:bottom w:val="single" w:sz="2" w:space="0" w:color="auto"/>
              <w:right w:val="single" w:sz="2" w:space="0" w:color="auto"/>
            </w:tcBorders>
            <w:hideMark/>
          </w:tcPr>
          <w:p w14:paraId="5A62969A" w14:textId="77777777" w:rsidR="008D7B7C" w:rsidRDefault="008D7B7C">
            <w:pPr>
              <w:spacing w:before="120"/>
              <w:rPr>
                <w:rFonts w:ascii="Arial" w:hAnsi="Arial" w:cs="Arial"/>
                <w:sz w:val="20"/>
                <w:szCs w:val="20"/>
              </w:rPr>
            </w:pPr>
            <w:r>
              <w:rPr>
                <w:rFonts w:ascii="Arial" w:hAnsi="Arial" w:cs="Arial"/>
                <w:sz w:val="20"/>
                <w:szCs w:val="20"/>
              </w:rPr>
              <w:t>Có bột hoặc không</w:t>
            </w:r>
          </w:p>
        </w:tc>
      </w:tr>
      <w:tr w:rsidR="008D7B7C" w14:paraId="68DFEC71"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766C311C" w14:textId="77777777" w:rsidR="008D7B7C" w:rsidRDefault="008D7B7C">
            <w:pPr>
              <w:spacing w:before="120"/>
              <w:rPr>
                <w:rFonts w:ascii="Arial" w:hAnsi="Arial" w:cs="Arial"/>
                <w:sz w:val="20"/>
                <w:szCs w:val="20"/>
              </w:rPr>
            </w:pPr>
            <w:r>
              <w:rPr>
                <w:rFonts w:ascii="Arial" w:hAnsi="Arial" w:cs="Arial"/>
                <w:sz w:val="20"/>
                <w:szCs w:val="20"/>
              </w:rPr>
              <w:t>Camera Gamma</w:t>
            </w:r>
          </w:p>
        </w:tc>
        <w:tc>
          <w:tcPr>
            <w:tcW w:w="3569" w:type="pct"/>
            <w:tcBorders>
              <w:top w:val="single" w:sz="2" w:space="0" w:color="auto"/>
              <w:left w:val="single" w:sz="2" w:space="0" w:color="auto"/>
              <w:bottom w:val="single" w:sz="2" w:space="0" w:color="auto"/>
              <w:right w:val="single" w:sz="2" w:space="0" w:color="auto"/>
            </w:tcBorders>
            <w:hideMark/>
          </w:tcPr>
          <w:p w14:paraId="2FA505E5" w14:textId="77777777" w:rsidR="008D7B7C" w:rsidRDefault="008D7B7C">
            <w:pPr>
              <w:spacing w:before="120"/>
              <w:rPr>
                <w:rFonts w:ascii="Arial" w:hAnsi="Arial" w:cs="Arial"/>
                <w:sz w:val="20"/>
                <w:szCs w:val="20"/>
              </w:rPr>
            </w:pPr>
            <w:r>
              <w:rPr>
                <w:rFonts w:ascii="Arial" w:hAnsi="Arial" w:cs="Arial"/>
                <w:sz w:val="20"/>
                <w:szCs w:val="20"/>
              </w:rPr>
              <w:t>Số đầu thu</w:t>
            </w:r>
          </w:p>
        </w:tc>
      </w:tr>
      <w:tr w:rsidR="008D7B7C" w14:paraId="4C0A3DA8"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717EAB7A" w14:textId="77777777" w:rsidR="008D7B7C" w:rsidRDefault="008D7B7C">
            <w:pPr>
              <w:spacing w:before="120"/>
              <w:rPr>
                <w:rFonts w:ascii="Arial" w:hAnsi="Arial" w:cs="Arial"/>
                <w:sz w:val="20"/>
                <w:szCs w:val="20"/>
              </w:rPr>
            </w:pPr>
            <w:r>
              <w:rPr>
                <w:rFonts w:ascii="Arial" w:hAnsi="Arial" w:cs="Arial"/>
                <w:sz w:val="20"/>
                <w:szCs w:val="20"/>
              </w:rPr>
              <w:t>Dây dẫn</w:t>
            </w:r>
          </w:p>
        </w:tc>
        <w:tc>
          <w:tcPr>
            <w:tcW w:w="3569" w:type="pct"/>
            <w:tcBorders>
              <w:top w:val="single" w:sz="2" w:space="0" w:color="auto"/>
              <w:left w:val="single" w:sz="2" w:space="0" w:color="auto"/>
              <w:bottom w:val="single" w:sz="2" w:space="0" w:color="auto"/>
              <w:right w:val="single" w:sz="2" w:space="0" w:color="auto"/>
            </w:tcBorders>
            <w:hideMark/>
          </w:tcPr>
          <w:p w14:paraId="23854DE6" w14:textId="77777777" w:rsidR="008D7B7C" w:rsidRDefault="008D7B7C">
            <w:pPr>
              <w:spacing w:before="120"/>
              <w:rPr>
                <w:rFonts w:ascii="Arial" w:hAnsi="Arial" w:cs="Arial"/>
                <w:sz w:val="20"/>
                <w:szCs w:val="20"/>
              </w:rPr>
            </w:pPr>
            <w:r>
              <w:rPr>
                <w:rFonts w:ascii="Arial" w:hAnsi="Arial" w:cs="Arial"/>
                <w:sz w:val="20"/>
                <w:szCs w:val="20"/>
              </w:rPr>
              <w:t>Có hoặc không có vật liệu phủ trơ</w:t>
            </w:r>
          </w:p>
        </w:tc>
      </w:tr>
      <w:tr w:rsidR="008D7B7C" w14:paraId="68FAA96C"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FEC2C59" w14:textId="77777777" w:rsidR="008D7B7C" w:rsidRDefault="008D7B7C">
            <w:pPr>
              <w:spacing w:before="120"/>
              <w:rPr>
                <w:rFonts w:ascii="Arial" w:hAnsi="Arial" w:cs="Arial"/>
                <w:sz w:val="20"/>
                <w:szCs w:val="20"/>
              </w:rPr>
            </w:pPr>
            <w:r>
              <w:rPr>
                <w:rFonts w:ascii="Arial" w:hAnsi="Arial" w:cs="Arial"/>
                <w:sz w:val="20"/>
                <w:szCs w:val="20"/>
              </w:rPr>
              <w:t>Cấy ghép chỉnh hình/ nha khoa</w:t>
            </w:r>
          </w:p>
        </w:tc>
        <w:tc>
          <w:tcPr>
            <w:tcW w:w="3569" w:type="pct"/>
            <w:tcBorders>
              <w:top w:val="single" w:sz="2" w:space="0" w:color="auto"/>
              <w:left w:val="single" w:sz="2" w:space="0" w:color="auto"/>
              <w:bottom w:val="single" w:sz="2" w:space="0" w:color="auto"/>
              <w:right w:val="single" w:sz="2" w:space="0" w:color="auto"/>
            </w:tcBorders>
            <w:hideMark/>
          </w:tcPr>
          <w:p w14:paraId="626E35C3" w14:textId="77777777" w:rsidR="008D7B7C" w:rsidRDefault="008D7B7C">
            <w:pPr>
              <w:spacing w:before="120"/>
              <w:rPr>
                <w:rFonts w:ascii="Arial" w:hAnsi="Arial" w:cs="Arial"/>
                <w:sz w:val="20"/>
                <w:szCs w:val="20"/>
              </w:rPr>
            </w:pPr>
            <w:r>
              <w:rPr>
                <w:rFonts w:ascii="Arial" w:hAnsi="Arial" w:cs="Arial"/>
                <w:sz w:val="20"/>
                <w:szCs w:val="20"/>
              </w:rPr>
              <w:t>(i) Cố định bằng xi măng hoặc không</w:t>
            </w:r>
          </w:p>
          <w:p w14:paraId="3911551A" w14:textId="77777777" w:rsidR="008D7B7C" w:rsidRDefault="008D7B7C">
            <w:pPr>
              <w:spacing w:before="120"/>
              <w:rPr>
                <w:rFonts w:ascii="Arial" w:hAnsi="Arial" w:cs="Arial"/>
                <w:sz w:val="20"/>
                <w:szCs w:val="20"/>
              </w:rPr>
            </w:pPr>
            <w:r>
              <w:rPr>
                <w:rFonts w:ascii="Arial" w:hAnsi="Arial" w:cs="Arial"/>
                <w:sz w:val="20"/>
                <w:szCs w:val="20"/>
              </w:rPr>
              <w:t>(ii) Vòng đai</w:t>
            </w:r>
          </w:p>
        </w:tc>
      </w:tr>
      <w:tr w:rsidR="008D7B7C" w14:paraId="04B84111"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73429269" w14:textId="77777777" w:rsidR="008D7B7C" w:rsidRDefault="008D7B7C">
            <w:pPr>
              <w:spacing w:before="120"/>
              <w:rPr>
                <w:rFonts w:ascii="Arial" w:hAnsi="Arial" w:cs="Arial"/>
                <w:sz w:val="20"/>
                <w:szCs w:val="20"/>
              </w:rPr>
            </w:pPr>
            <w:r>
              <w:rPr>
                <w:rFonts w:ascii="Arial" w:hAnsi="Arial" w:cs="Arial"/>
                <w:sz w:val="20"/>
                <w:szCs w:val="20"/>
              </w:rPr>
              <w:lastRenderedPageBreak/>
              <w:t>Thủy tinh thể nhân tạo</w:t>
            </w:r>
          </w:p>
        </w:tc>
        <w:tc>
          <w:tcPr>
            <w:tcW w:w="3569" w:type="pct"/>
            <w:tcBorders>
              <w:top w:val="single" w:sz="2" w:space="0" w:color="auto"/>
              <w:left w:val="single" w:sz="2" w:space="0" w:color="auto"/>
              <w:bottom w:val="single" w:sz="2" w:space="0" w:color="auto"/>
              <w:right w:val="single" w:sz="2" w:space="0" w:color="auto"/>
            </w:tcBorders>
            <w:hideMark/>
          </w:tcPr>
          <w:p w14:paraId="5BF7C1DA" w14:textId="77777777" w:rsidR="008D7B7C" w:rsidRDefault="008D7B7C">
            <w:pPr>
              <w:spacing w:before="120"/>
              <w:rPr>
                <w:rFonts w:ascii="Arial" w:hAnsi="Arial" w:cs="Arial"/>
                <w:sz w:val="20"/>
                <w:szCs w:val="20"/>
              </w:rPr>
            </w:pPr>
            <w:r>
              <w:rPr>
                <w:rFonts w:ascii="Arial" w:hAnsi="Arial" w:cs="Arial"/>
                <w:sz w:val="20"/>
                <w:szCs w:val="20"/>
              </w:rPr>
              <w:t>(i) Đơn tiêu cự hoặc đa tiêu cự</w:t>
            </w:r>
          </w:p>
          <w:p w14:paraId="4AD49DD7" w14:textId="77777777" w:rsidR="008D7B7C" w:rsidRDefault="008D7B7C">
            <w:pPr>
              <w:spacing w:before="120"/>
              <w:rPr>
                <w:rFonts w:ascii="Arial" w:hAnsi="Arial" w:cs="Arial"/>
                <w:sz w:val="20"/>
                <w:szCs w:val="20"/>
              </w:rPr>
            </w:pPr>
            <w:r>
              <w:rPr>
                <w:rFonts w:ascii="Arial" w:hAnsi="Arial" w:cs="Arial"/>
                <w:sz w:val="20"/>
                <w:szCs w:val="20"/>
              </w:rPr>
              <w:t>(ii) Nhiều mảnh hoặc đơn mảnh</w:t>
            </w:r>
          </w:p>
          <w:p w14:paraId="59B80C2F" w14:textId="77777777" w:rsidR="008D7B7C" w:rsidRDefault="008D7B7C">
            <w:pPr>
              <w:spacing w:before="120"/>
              <w:rPr>
                <w:rFonts w:ascii="Arial" w:hAnsi="Arial" w:cs="Arial"/>
                <w:sz w:val="20"/>
                <w:szCs w:val="20"/>
              </w:rPr>
            </w:pPr>
            <w:r>
              <w:rPr>
                <w:rFonts w:ascii="Arial" w:hAnsi="Arial" w:cs="Arial"/>
                <w:sz w:val="20"/>
                <w:szCs w:val="20"/>
              </w:rPr>
              <w:t>(iii) Hình cầu hoặc phi cầu</w:t>
            </w:r>
          </w:p>
        </w:tc>
      </w:tr>
      <w:tr w:rsidR="008D7B7C" w14:paraId="5FF3F093"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2BA4E26C" w14:textId="77777777" w:rsidR="008D7B7C" w:rsidRDefault="008D7B7C">
            <w:pPr>
              <w:spacing w:before="120"/>
              <w:rPr>
                <w:rFonts w:ascii="Arial" w:hAnsi="Arial" w:cs="Arial"/>
                <w:sz w:val="20"/>
                <w:szCs w:val="20"/>
              </w:rPr>
            </w:pPr>
            <w:r>
              <w:rPr>
                <w:rFonts w:ascii="Arial" w:hAnsi="Arial" w:cs="Arial"/>
                <w:sz w:val="20"/>
                <w:szCs w:val="20"/>
              </w:rPr>
              <w:t>Máy phát sung cấy ghép</w:t>
            </w:r>
          </w:p>
        </w:tc>
        <w:tc>
          <w:tcPr>
            <w:tcW w:w="3569" w:type="pct"/>
            <w:tcBorders>
              <w:top w:val="single" w:sz="2" w:space="0" w:color="auto"/>
              <w:left w:val="single" w:sz="2" w:space="0" w:color="auto"/>
              <w:bottom w:val="single" w:sz="2" w:space="0" w:color="auto"/>
              <w:right w:val="single" w:sz="2" w:space="0" w:color="auto"/>
            </w:tcBorders>
            <w:hideMark/>
          </w:tcPr>
          <w:p w14:paraId="6F8F1A61" w14:textId="77777777" w:rsidR="008D7B7C" w:rsidRDefault="008D7B7C">
            <w:pPr>
              <w:spacing w:before="120"/>
              <w:rPr>
                <w:rFonts w:ascii="Arial" w:hAnsi="Arial" w:cs="Arial"/>
                <w:sz w:val="20"/>
                <w:szCs w:val="20"/>
              </w:rPr>
            </w:pPr>
            <w:r>
              <w:rPr>
                <w:rFonts w:ascii="Arial" w:hAnsi="Arial" w:cs="Arial"/>
                <w:sz w:val="20"/>
                <w:szCs w:val="20"/>
              </w:rPr>
              <w:t>Số buồng tim (tim mạch)</w:t>
            </w:r>
          </w:p>
        </w:tc>
      </w:tr>
      <w:tr w:rsidR="008D7B7C" w14:paraId="24CDB0DB"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2C6122A0" w14:textId="77777777" w:rsidR="008D7B7C" w:rsidRDefault="008D7B7C">
            <w:pPr>
              <w:spacing w:before="120"/>
              <w:rPr>
                <w:rFonts w:ascii="Arial" w:hAnsi="Arial" w:cs="Arial"/>
                <w:sz w:val="20"/>
                <w:szCs w:val="20"/>
              </w:rPr>
            </w:pPr>
            <w:r>
              <w:rPr>
                <w:rFonts w:ascii="Arial" w:hAnsi="Arial" w:cs="Arial"/>
                <w:sz w:val="20"/>
                <w:szCs w:val="20"/>
              </w:rPr>
              <w:t>Ống thông IV</w:t>
            </w:r>
          </w:p>
        </w:tc>
        <w:tc>
          <w:tcPr>
            <w:tcW w:w="3569" w:type="pct"/>
            <w:tcBorders>
              <w:top w:val="single" w:sz="2" w:space="0" w:color="auto"/>
              <w:left w:val="single" w:sz="2" w:space="0" w:color="auto"/>
              <w:bottom w:val="single" w:sz="2" w:space="0" w:color="auto"/>
              <w:right w:val="single" w:sz="2" w:space="0" w:color="auto"/>
            </w:tcBorders>
            <w:hideMark/>
          </w:tcPr>
          <w:p w14:paraId="257A2B32" w14:textId="77777777" w:rsidR="008D7B7C" w:rsidRDefault="008D7B7C">
            <w:pPr>
              <w:spacing w:before="120"/>
              <w:rPr>
                <w:rFonts w:ascii="Arial" w:hAnsi="Arial" w:cs="Arial"/>
                <w:sz w:val="20"/>
                <w:szCs w:val="20"/>
              </w:rPr>
            </w:pPr>
            <w:r>
              <w:rPr>
                <w:rFonts w:ascii="Arial" w:hAnsi="Arial" w:cs="Arial"/>
                <w:sz w:val="20"/>
                <w:szCs w:val="20"/>
              </w:rPr>
              <w:t>(i) Có buồng tiêm</w:t>
            </w:r>
          </w:p>
          <w:p w14:paraId="5AD7D330" w14:textId="77777777" w:rsidR="008D7B7C" w:rsidRDefault="008D7B7C">
            <w:pPr>
              <w:spacing w:before="120"/>
              <w:rPr>
                <w:rFonts w:ascii="Arial" w:hAnsi="Arial" w:cs="Arial"/>
                <w:sz w:val="20"/>
                <w:szCs w:val="20"/>
              </w:rPr>
            </w:pPr>
            <w:r>
              <w:rPr>
                <w:rFonts w:ascii="Arial" w:hAnsi="Arial" w:cs="Arial"/>
                <w:sz w:val="20"/>
                <w:szCs w:val="20"/>
              </w:rPr>
              <w:t>(ii) Có cánh an toàn</w:t>
            </w:r>
          </w:p>
        </w:tc>
      </w:tr>
      <w:tr w:rsidR="008D7B7C" w14:paraId="47543B23"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020681ED" w14:textId="77777777" w:rsidR="008D7B7C" w:rsidRDefault="008D7B7C">
            <w:pPr>
              <w:spacing w:before="120"/>
              <w:rPr>
                <w:rFonts w:ascii="Arial" w:hAnsi="Arial" w:cs="Arial"/>
                <w:sz w:val="20"/>
                <w:szCs w:val="20"/>
              </w:rPr>
            </w:pPr>
            <w:r>
              <w:rPr>
                <w:rFonts w:ascii="Arial" w:hAnsi="Arial" w:cs="Arial"/>
                <w:sz w:val="20"/>
                <w:szCs w:val="20"/>
              </w:rPr>
              <w:t>Xét nghiệm nhanh IVD</w:t>
            </w:r>
          </w:p>
        </w:tc>
        <w:tc>
          <w:tcPr>
            <w:tcW w:w="3569" w:type="pct"/>
            <w:tcBorders>
              <w:top w:val="single" w:sz="2" w:space="0" w:color="auto"/>
              <w:left w:val="single" w:sz="2" w:space="0" w:color="auto"/>
              <w:bottom w:val="single" w:sz="2" w:space="0" w:color="auto"/>
              <w:right w:val="single" w:sz="2" w:space="0" w:color="auto"/>
            </w:tcBorders>
            <w:hideMark/>
          </w:tcPr>
          <w:p w14:paraId="4EB315B2" w14:textId="77777777" w:rsidR="008D7B7C" w:rsidRDefault="008D7B7C">
            <w:pPr>
              <w:spacing w:before="120"/>
              <w:rPr>
                <w:rFonts w:ascii="Arial" w:hAnsi="Arial" w:cs="Arial"/>
                <w:sz w:val="20"/>
                <w:szCs w:val="20"/>
              </w:rPr>
            </w:pPr>
            <w:r>
              <w:rPr>
                <w:rFonts w:ascii="Arial" w:hAnsi="Arial" w:cs="Arial"/>
                <w:sz w:val="20"/>
                <w:szCs w:val="20"/>
              </w:rPr>
              <w:t>Định dạng tổ hợp khác nhau: băng, thanh, thẻ</w:t>
            </w:r>
          </w:p>
        </w:tc>
      </w:tr>
      <w:tr w:rsidR="008D7B7C" w14:paraId="338CDAAE"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056D86A9" w14:textId="77777777" w:rsidR="008D7B7C" w:rsidRDefault="008D7B7C">
            <w:pPr>
              <w:spacing w:before="120"/>
              <w:rPr>
                <w:rFonts w:ascii="Arial" w:hAnsi="Arial" w:cs="Arial"/>
                <w:sz w:val="20"/>
                <w:szCs w:val="20"/>
              </w:rPr>
            </w:pPr>
            <w:r>
              <w:rPr>
                <w:rFonts w:ascii="Arial" w:hAnsi="Arial" w:cs="Arial"/>
                <w:sz w:val="20"/>
                <w:szCs w:val="20"/>
              </w:rPr>
              <w:t>Que thử nước tiểu trong ống nghiệm</w:t>
            </w:r>
          </w:p>
        </w:tc>
        <w:tc>
          <w:tcPr>
            <w:tcW w:w="3569" w:type="pct"/>
            <w:tcBorders>
              <w:top w:val="single" w:sz="2" w:space="0" w:color="auto"/>
              <w:left w:val="single" w:sz="2" w:space="0" w:color="auto"/>
              <w:bottom w:val="single" w:sz="2" w:space="0" w:color="auto"/>
              <w:right w:val="single" w:sz="2" w:space="0" w:color="auto"/>
            </w:tcBorders>
            <w:hideMark/>
          </w:tcPr>
          <w:p w14:paraId="55D3A5CF" w14:textId="77777777" w:rsidR="008D7B7C" w:rsidRDefault="008D7B7C">
            <w:pPr>
              <w:spacing w:before="120"/>
              <w:rPr>
                <w:rFonts w:ascii="Arial" w:hAnsi="Arial" w:cs="Arial"/>
                <w:sz w:val="20"/>
                <w:szCs w:val="20"/>
              </w:rPr>
            </w:pPr>
            <w:r>
              <w:rPr>
                <w:rFonts w:ascii="Arial" w:hAnsi="Arial" w:cs="Arial"/>
                <w:sz w:val="20"/>
                <w:szCs w:val="20"/>
              </w:rPr>
              <w:t>Test thử có kết hợp nhiều thông số</w:t>
            </w:r>
          </w:p>
        </w:tc>
      </w:tr>
      <w:tr w:rsidR="008D7B7C" w14:paraId="1F079897"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DAE0EF1" w14:textId="77777777" w:rsidR="008D7B7C" w:rsidRDefault="008D7B7C">
            <w:pPr>
              <w:spacing w:before="120"/>
              <w:rPr>
                <w:rFonts w:ascii="Arial" w:hAnsi="Arial" w:cs="Arial"/>
                <w:sz w:val="20"/>
                <w:szCs w:val="20"/>
              </w:rPr>
            </w:pPr>
            <w:r>
              <w:rPr>
                <w:rFonts w:ascii="Arial" w:hAnsi="Arial" w:cs="Arial"/>
                <w:sz w:val="20"/>
                <w:szCs w:val="20"/>
              </w:rPr>
              <w:t>Sản phẩm polymer</w:t>
            </w:r>
          </w:p>
        </w:tc>
        <w:tc>
          <w:tcPr>
            <w:tcW w:w="3569" w:type="pct"/>
            <w:tcBorders>
              <w:top w:val="single" w:sz="2" w:space="0" w:color="auto"/>
              <w:left w:val="single" w:sz="2" w:space="0" w:color="auto"/>
              <w:bottom w:val="single" w:sz="2" w:space="0" w:color="auto"/>
              <w:right w:val="single" w:sz="2" w:space="0" w:color="auto"/>
            </w:tcBorders>
            <w:hideMark/>
          </w:tcPr>
          <w:p w14:paraId="59800333" w14:textId="77777777" w:rsidR="008D7B7C" w:rsidRDefault="008D7B7C">
            <w:pPr>
              <w:spacing w:before="120"/>
              <w:rPr>
                <w:rFonts w:ascii="Arial" w:hAnsi="Arial" w:cs="Arial"/>
                <w:sz w:val="20"/>
                <w:szCs w:val="20"/>
              </w:rPr>
            </w:pPr>
            <w:r>
              <w:rPr>
                <w:rFonts w:ascii="Arial" w:hAnsi="Arial" w:cs="Arial"/>
                <w:sz w:val="20"/>
                <w:szCs w:val="20"/>
              </w:rPr>
              <w:t>Có hoặc không có chất làm dẻo hóa (ví dụ: diethylhexyl phtalat)</w:t>
            </w:r>
          </w:p>
        </w:tc>
      </w:tr>
      <w:tr w:rsidR="008D7B7C" w14:paraId="4A624ACF"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tcPr>
          <w:p w14:paraId="0175A343" w14:textId="77777777" w:rsidR="008D7B7C" w:rsidRDefault="008D7B7C">
            <w:pPr>
              <w:spacing w:before="120"/>
              <w:rPr>
                <w:rFonts w:ascii="Arial" w:hAnsi="Arial" w:cs="Arial"/>
                <w:sz w:val="20"/>
                <w:szCs w:val="20"/>
              </w:rPr>
            </w:pPr>
          </w:p>
        </w:tc>
        <w:tc>
          <w:tcPr>
            <w:tcW w:w="3569" w:type="pct"/>
            <w:tcBorders>
              <w:top w:val="single" w:sz="2" w:space="0" w:color="auto"/>
              <w:left w:val="single" w:sz="2" w:space="0" w:color="auto"/>
              <w:bottom w:val="single" w:sz="2" w:space="0" w:color="auto"/>
              <w:right w:val="single" w:sz="2" w:space="0" w:color="auto"/>
            </w:tcBorders>
            <w:hideMark/>
          </w:tcPr>
          <w:p w14:paraId="190502FB" w14:textId="77777777" w:rsidR="008D7B7C" w:rsidRDefault="008D7B7C">
            <w:pPr>
              <w:spacing w:before="120"/>
              <w:rPr>
                <w:rFonts w:ascii="Arial" w:hAnsi="Arial" w:cs="Arial"/>
                <w:sz w:val="20"/>
                <w:szCs w:val="20"/>
              </w:rPr>
            </w:pPr>
            <w:r>
              <w:rPr>
                <w:rFonts w:ascii="Arial" w:hAnsi="Arial" w:cs="Arial"/>
                <w:sz w:val="20"/>
                <w:szCs w:val="20"/>
              </w:rPr>
              <w:t>(i) Hệ thống đưa stent, đặt qua dây dẫn hoặc đặt qua ống nội soi</w:t>
            </w:r>
          </w:p>
          <w:p w14:paraId="70500F27" w14:textId="77777777" w:rsidR="008D7B7C" w:rsidRDefault="008D7B7C">
            <w:pPr>
              <w:spacing w:before="120"/>
              <w:rPr>
                <w:rFonts w:ascii="Arial" w:hAnsi="Arial" w:cs="Arial"/>
                <w:sz w:val="20"/>
                <w:szCs w:val="20"/>
              </w:rPr>
            </w:pPr>
            <w:r>
              <w:rPr>
                <w:rFonts w:ascii="Arial" w:hAnsi="Arial" w:cs="Arial"/>
                <w:sz w:val="20"/>
                <w:szCs w:val="20"/>
              </w:rPr>
              <w:t>(ii) Vạt (mổ để ghép) hoặc ống ngoài</w:t>
            </w:r>
          </w:p>
        </w:tc>
      </w:tr>
      <w:tr w:rsidR="008D7B7C" w14:paraId="321C14E5"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37DCBE31" w14:textId="77777777" w:rsidR="008D7B7C" w:rsidRDefault="008D7B7C">
            <w:pPr>
              <w:spacing w:before="120"/>
              <w:rPr>
                <w:rFonts w:ascii="Arial" w:hAnsi="Arial" w:cs="Arial"/>
                <w:sz w:val="20"/>
                <w:szCs w:val="20"/>
              </w:rPr>
            </w:pPr>
            <w:r>
              <w:rPr>
                <w:rFonts w:ascii="Arial" w:hAnsi="Arial" w:cs="Arial"/>
                <w:sz w:val="20"/>
                <w:szCs w:val="20"/>
              </w:rPr>
              <w:t>Chỉ khâu</w:t>
            </w:r>
          </w:p>
        </w:tc>
        <w:tc>
          <w:tcPr>
            <w:tcW w:w="3569" w:type="pct"/>
            <w:tcBorders>
              <w:top w:val="single" w:sz="2" w:space="0" w:color="auto"/>
              <w:left w:val="single" w:sz="2" w:space="0" w:color="auto"/>
              <w:bottom w:val="single" w:sz="2" w:space="0" w:color="auto"/>
              <w:right w:val="single" w:sz="2" w:space="0" w:color="auto"/>
            </w:tcBorders>
            <w:hideMark/>
          </w:tcPr>
          <w:p w14:paraId="2A793338" w14:textId="77777777" w:rsidR="008D7B7C" w:rsidRDefault="008D7B7C">
            <w:pPr>
              <w:spacing w:before="120"/>
              <w:rPr>
                <w:rFonts w:ascii="Arial" w:hAnsi="Arial" w:cs="Arial"/>
                <w:sz w:val="20"/>
                <w:szCs w:val="20"/>
              </w:rPr>
            </w:pPr>
            <w:r>
              <w:rPr>
                <w:rFonts w:ascii="Arial" w:hAnsi="Arial" w:cs="Arial"/>
                <w:sz w:val="20"/>
                <w:szCs w:val="20"/>
              </w:rPr>
              <w:t>(i) Số lượng sợi</w:t>
            </w:r>
          </w:p>
          <w:p w14:paraId="06AEC7E2" w14:textId="77777777" w:rsidR="008D7B7C" w:rsidRDefault="008D7B7C">
            <w:pPr>
              <w:spacing w:before="120"/>
              <w:rPr>
                <w:rFonts w:ascii="Arial" w:hAnsi="Arial" w:cs="Arial"/>
                <w:sz w:val="20"/>
                <w:szCs w:val="20"/>
              </w:rPr>
            </w:pPr>
            <w:r>
              <w:rPr>
                <w:rFonts w:ascii="Arial" w:hAnsi="Arial" w:cs="Arial"/>
                <w:sz w:val="20"/>
                <w:szCs w:val="20"/>
              </w:rPr>
              <w:t>(ii) Gạc</w:t>
            </w:r>
          </w:p>
          <w:p w14:paraId="7A36E916" w14:textId="77777777" w:rsidR="008D7B7C" w:rsidRDefault="008D7B7C">
            <w:pPr>
              <w:spacing w:before="120"/>
              <w:rPr>
                <w:rFonts w:ascii="Arial" w:hAnsi="Arial" w:cs="Arial"/>
                <w:sz w:val="20"/>
                <w:szCs w:val="20"/>
              </w:rPr>
            </w:pPr>
            <w:r>
              <w:rPr>
                <w:rFonts w:ascii="Arial" w:hAnsi="Arial" w:cs="Arial"/>
                <w:sz w:val="20"/>
                <w:szCs w:val="20"/>
              </w:rPr>
              <w:t>(iii) Vòng</w:t>
            </w:r>
          </w:p>
          <w:p w14:paraId="2798F5D8" w14:textId="77777777" w:rsidR="008D7B7C" w:rsidRDefault="008D7B7C">
            <w:pPr>
              <w:spacing w:before="120"/>
              <w:rPr>
                <w:rFonts w:ascii="Arial" w:hAnsi="Arial" w:cs="Arial"/>
                <w:sz w:val="20"/>
                <w:szCs w:val="20"/>
              </w:rPr>
            </w:pPr>
            <w:r>
              <w:rPr>
                <w:rFonts w:ascii="Arial" w:hAnsi="Arial" w:cs="Arial"/>
                <w:sz w:val="20"/>
                <w:szCs w:val="20"/>
              </w:rPr>
              <w:t>(iv) Nhuộm</w:t>
            </w:r>
          </w:p>
        </w:tc>
      </w:tr>
      <w:tr w:rsidR="008D7B7C" w14:paraId="0ABCCFAD"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7A5A5C38" w14:textId="77777777" w:rsidR="008D7B7C" w:rsidRDefault="008D7B7C">
            <w:pPr>
              <w:spacing w:before="120"/>
              <w:rPr>
                <w:rFonts w:ascii="Arial" w:hAnsi="Arial" w:cs="Arial"/>
                <w:sz w:val="20"/>
                <w:szCs w:val="20"/>
              </w:rPr>
            </w:pPr>
            <w:r>
              <w:rPr>
                <w:rFonts w:ascii="Arial" w:hAnsi="Arial" w:cs="Arial"/>
                <w:sz w:val="20"/>
                <w:szCs w:val="20"/>
              </w:rPr>
              <w:t>Dụng cụ xâu chỉ khâu</w:t>
            </w:r>
          </w:p>
        </w:tc>
        <w:tc>
          <w:tcPr>
            <w:tcW w:w="3569" w:type="pct"/>
            <w:tcBorders>
              <w:top w:val="single" w:sz="2" w:space="0" w:color="auto"/>
              <w:left w:val="single" w:sz="2" w:space="0" w:color="auto"/>
              <w:bottom w:val="single" w:sz="2" w:space="0" w:color="auto"/>
              <w:right w:val="single" w:sz="2" w:space="0" w:color="auto"/>
            </w:tcBorders>
            <w:hideMark/>
          </w:tcPr>
          <w:p w14:paraId="7790D809" w14:textId="77777777" w:rsidR="008D7B7C" w:rsidRDefault="008D7B7C">
            <w:pPr>
              <w:spacing w:before="120"/>
              <w:rPr>
                <w:rFonts w:ascii="Arial" w:hAnsi="Arial" w:cs="Arial"/>
                <w:sz w:val="20"/>
                <w:szCs w:val="20"/>
              </w:rPr>
            </w:pPr>
            <w:r>
              <w:rPr>
                <w:rFonts w:ascii="Arial" w:hAnsi="Arial" w:cs="Arial"/>
                <w:sz w:val="20"/>
                <w:szCs w:val="20"/>
              </w:rPr>
              <w:t>Thiết kế hàm kẹp, tay cầm và kim</w:t>
            </w:r>
          </w:p>
        </w:tc>
      </w:tr>
      <w:tr w:rsidR="008D7B7C" w14:paraId="049B20E9"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0877E3D0" w14:textId="77777777" w:rsidR="008D7B7C" w:rsidRDefault="008D7B7C">
            <w:pPr>
              <w:spacing w:before="120"/>
              <w:rPr>
                <w:rFonts w:ascii="Arial" w:hAnsi="Arial" w:cs="Arial"/>
                <w:sz w:val="20"/>
                <w:szCs w:val="20"/>
              </w:rPr>
            </w:pPr>
            <w:r>
              <w:rPr>
                <w:rFonts w:ascii="Arial" w:hAnsi="Arial" w:cs="Arial"/>
                <w:sz w:val="20"/>
                <w:szCs w:val="20"/>
              </w:rPr>
              <w:t>Ống khí quản</w:t>
            </w:r>
          </w:p>
          <w:p w14:paraId="7A6B4C5F" w14:textId="77777777" w:rsidR="008D7B7C" w:rsidRDefault="008D7B7C">
            <w:pPr>
              <w:spacing w:before="120"/>
              <w:rPr>
                <w:rFonts w:ascii="Arial" w:hAnsi="Arial" w:cs="Arial"/>
                <w:sz w:val="20"/>
                <w:szCs w:val="20"/>
              </w:rPr>
            </w:pPr>
            <w:r>
              <w:rPr>
                <w:rFonts w:ascii="Arial" w:hAnsi="Arial" w:cs="Arial"/>
                <w:sz w:val="20"/>
                <w:szCs w:val="20"/>
              </w:rPr>
              <w:t>(ống nội khí quản, ống mở khí quản)</w:t>
            </w:r>
          </w:p>
        </w:tc>
        <w:tc>
          <w:tcPr>
            <w:tcW w:w="3569" w:type="pct"/>
            <w:tcBorders>
              <w:top w:val="single" w:sz="2" w:space="0" w:color="auto"/>
              <w:left w:val="single" w:sz="2" w:space="0" w:color="auto"/>
              <w:bottom w:val="single" w:sz="2" w:space="0" w:color="auto"/>
              <w:right w:val="single" w:sz="2" w:space="0" w:color="auto"/>
            </w:tcBorders>
            <w:hideMark/>
          </w:tcPr>
          <w:p w14:paraId="015DBFFE" w14:textId="77777777" w:rsidR="008D7B7C" w:rsidRDefault="008D7B7C">
            <w:pPr>
              <w:spacing w:before="120"/>
              <w:rPr>
                <w:rFonts w:ascii="Arial" w:hAnsi="Arial" w:cs="Arial"/>
                <w:sz w:val="20"/>
                <w:szCs w:val="20"/>
              </w:rPr>
            </w:pPr>
            <w:r>
              <w:rPr>
                <w:rFonts w:ascii="Arial" w:hAnsi="Arial" w:cs="Arial"/>
                <w:sz w:val="20"/>
                <w:szCs w:val="20"/>
              </w:rPr>
              <w:t>Có hoặc không có bóng</w:t>
            </w:r>
          </w:p>
        </w:tc>
      </w:tr>
      <w:tr w:rsidR="008D7B7C" w14:paraId="14339BB8"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4E4A2F83" w14:textId="77777777" w:rsidR="008D7B7C" w:rsidRDefault="008D7B7C">
            <w:pPr>
              <w:spacing w:before="120"/>
              <w:rPr>
                <w:rFonts w:ascii="Arial" w:hAnsi="Arial" w:cs="Arial"/>
                <w:sz w:val="20"/>
                <w:szCs w:val="20"/>
              </w:rPr>
            </w:pPr>
            <w:r>
              <w:rPr>
                <w:rFonts w:ascii="Arial" w:hAnsi="Arial" w:cs="Arial"/>
                <w:sz w:val="20"/>
                <w:szCs w:val="20"/>
              </w:rPr>
              <w:t>Băng vết thương</w:t>
            </w:r>
          </w:p>
        </w:tc>
        <w:tc>
          <w:tcPr>
            <w:tcW w:w="3569" w:type="pct"/>
            <w:tcBorders>
              <w:top w:val="single" w:sz="2" w:space="0" w:color="auto"/>
              <w:left w:val="single" w:sz="2" w:space="0" w:color="auto"/>
              <w:bottom w:val="single" w:sz="2" w:space="0" w:color="auto"/>
              <w:right w:val="single" w:sz="2" w:space="0" w:color="auto"/>
            </w:tcBorders>
            <w:hideMark/>
          </w:tcPr>
          <w:p w14:paraId="0F0D81A7" w14:textId="77777777" w:rsidR="008D7B7C" w:rsidRDefault="008D7B7C">
            <w:pPr>
              <w:spacing w:before="120"/>
              <w:rPr>
                <w:rFonts w:ascii="Arial" w:hAnsi="Arial" w:cs="Arial"/>
                <w:sz w:val="20"/>
                <w:szCs w:val="20"/>
              </w:rPr>
            </w:pPr>
            <w:r>
              <w:rPr>
                <w:rFonts w:ascii="Arial" w:hAnsi="Arial" w:cs="Arial"/>
                <w:sz w:val="20"/>
                <w:szCs w:val="20"/>
              </w:rPr>
              <w:t>Các dạng khác nhau (ví dụ: dung dịch, kem, gel, phủ trên các miếng lót...)</w:t>
            </w:r>
          </w:p>
        </w:tc>
      </w:tr>
      <w:tr w:rsidR="008D7B7C" w14:paraId="21F233B2" w14:textId="77777777" w:rsidTr="008D7B7C">
        <w:trPr>
          <w:jc w:val="center"/>
        </w:trPr>
        <w:tc>
          <w:tcPr>
            <w:tcW w:w="1431" w:type="pct"/>
            <w:tcBorders>
              <w:top w:val="single" w:sz="2" w:space="0" w:color="auto"/>
              <w:left w:val="single" w:sz="2" w:space="0" w:color="auto"/>
              <w:bottom w:val="single" w:sz="2" w:space="0" w:color="auto"/>
              <w:right w:val="single" w:sz="2" w:space="0" w:color="auto"/>
            </w:tcBorders>
            <w:hideMark/>
          </w:tcPr>
          <w:p w14:paraId="1AE9903A" w14:textId="77777777" w:rsidR="008D7B7C" w:rsidRDefault="008D7B7C">
            <w:pPr>
              <w:spacing w:before="120"/>
              <w:rPr>
                <w:rFonts w:ascii="Arial" w:hAnsi="Arial" w:cs="Arial"/>
                <w:sz w:val="20"/>
                <w:szCs w:val="20"/>
              </w:rPr>
            </w:pPr>
            <w:r>
              <w:rPr>
                <w:rFonts w:ascii="Arial" w:hAnsi="Arial" w:cs="Arial"/>
                <w:sz w:val="20"/>
                <w:szCs w:val="20"/>
              </w:rPr>
              <w:t>Đầu thu sử dụng tia X</w:t>
            </w:r>
          </w:p>
        </w:tc>
        <w:tc>
          <w:tcPr>
            <w:tcW w:w="3569" w:type="pct"/>
            <w:tcBorders>
              <w:top w:val="single" w:sz="2" w:space="0" w:color="auto"/>
              <w:left w:val="single" w:sz="2" w:space="0" w:color="auto"/>
              <w:bottom w:val="single" w:sz="2" w:space="0" w:color="auto"/>
              <w:right w:val="single" w:sz="2" w:space="0" w:color="auto"/>
            </w:tcBorders>
            <w:hideMark/>
          </w:tcPr>
          <w:p w14:paraId="0D4EC542" w14:textId="77777777" w:rsidR="008D7B7C" w:rsidRDefault="008D7B7C">
            <w:pPr>
              <w:spacing w:before="120"/>
              <w:rPr>
                <w:rFonts w:ascii="Arial" w:hAnsi="Arial" w:cs="Arial"/>
                <w:sz w:val="20"/>
                <w:szCs w:val="20"/>
              </w:rPr>
            </w:pPr>
            <w:r>
              <w:rPr>
                <w:rFonts w:ascii="Arial" w:hAnsi="Arial" w:cs="Arial"/>
                <w:sz w:val="20"/>
                <w:szCs w:val="20"/>
              </w:rPr>
              <w:t>Vật liệu phát tia X (trong bầu tăng quang)</w:t>
            </w:r>
          </w:p>
        </w:tc>
      </w:tr>
    </w:tbl>
    <w:p w14:paraId="63B5E869" w14:textId="77777777" w:rsidR="008D7B7C" w:rsidRDefault="008D7B7C" w:rsidP="008D7B7C">
      <w:pPr>
        <w:rPr>
          <w:rFonts w:ascii="Arial" w:hAnsi="Arial" w:cs="Arial"/>
          <w:sz w:val="20"/>
          <w:szCs w:val="20"/>
        </w:rPr>
      </w:pPr>
      <w:r>
        <w:rPr>
          <w:rFonts w:ascii="Arial" w:hAnsi="Arial" w:cs="Arial"/>
          <w:sz w:val="20"/>
          <w:szCs w:val="20"/>
        </w:rPr>
        <w:t xml:space="preserve">Danh mục các biến thể chung khác cho phép trong một trang thiết bị y tế theo Họ: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856"/>
      </w:tblGrid>
      <w:tr w:rsidR="008D7B7C" w14:paraId="65D5A447"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54A1FF8D" w14:textId="77777777" w:rsidR="008D7B7C" w:rsidRDefault="008D7B7C">
            <w:pPr>
              <w:rPr>
                <w:rFonts w:ascii="Arial" w:hAnsi="Arial" w:cs="Arial"/>
                <w:sz w:val="20"/>
                <w:szCs w:val="20"/>
              </w:rPr>
            </w:pPr>
            <w:r>
              <w:rPr>
                <w:rFonts w:ascii="Arial" w:hAnsi="Arial" w:cs="Arial"/>
                <w:sz w:val="20"/>
                <w:szCs w:val="20"/>
              </w:rPr>
              <w:t xml:space="preserve">Chất phủ chỉ dùng để bôi trơn </w:t>
            </w:r>
          </w:p>
        </w:tc>
      </w:tr>
      <w:tr w:rsidR="008D7B7C" w14:paraId="7F03CC5C"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500C32C0" w14:textId="77777777" w:rsidR="008D7B7C" w:rsidRDefault="008D7B7C">
            <w:pPr>
              <w:rPr>
                <w:rFonts w:ascii="Arial" w:hAnsi="Arial" w:cs="Arial"/>
                <w:sz w:val="20"/>
                <w:szCs w:val="20"/>
              </w:rPr>
            </w:pPr>
            <w:r>
              <w:rPr>
                <w:rFonts w:ascii="Arial" w:hAnsi="Arial" w:cs="Arial"/>
                <w:sz w:val="20"/>
                <w:szCs w:val="20"/>
              </w:rPr>
              <w:t>Màu sắc</w:t>
            </w:r>
          </w:p>
        </w:tc>
      </w:tr>
      <w:tr w:rsidR="008D7B7C" w14:paraId="26789D77"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4FC3D2BE" w14:textId="77777777" w:rsidR="008D7B7C" w:rsidRDefault="008D7B7C">
            <w:pPr>
              <w:rPr>
                <w:rFonts w:ascii="Arial" w:hAnsi="Arial" w:cs="Arial"/>
                <w:sz w:val="20"/>
                <w:szCs w:val="20"/>
              </w:rPr>
            </w:pPr>
            <w:r>
              <w:rPr>
                <w:rFonts w:ascii="Arial" w:hAnsi="Arial" w:cs="Arial"/>
                <w:sz w:val="20"/>
                <w:szCs w:val="20"/>
              </w:rPr>
              <w:t>Đường kính, chiều dài, chiều rộng, cỡ</w:t>
            </w:r>
          </w:p>
        </w:tc>
      </w:tr>
      <w:tr w:rsidR="008D7B7C" w14:paraId="626D2E84"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7C3D9AEB" w14:textId="77777777" w:rsidR="008D7B7C" w:rsidRDefault="008D7B7C">
            <w:pPr>
              <w:rPr>
                <w:rFonts w:ascii="Arial" w:hAnsi="Arial" w:cs="Arial"/>
                <w:sz w:val="20"/>
                <w:szCs w:val="20"/>
              </w:rPr>
            </w:pPr>
            <w:r>
              <w:rPr>
                <w:rFonts w:ascii="Arial" w:hAnsi="Arial" w:cs="Arial"/>
                <w:sz w:val="20"/>
                <w:szCs w:val="20"/>
              </w:rPr>
              <w:t>Nồng độ với cùng một chỉ định và cơ chế (có cùng thành phần, lượng yếu tố cấu thành khác nhau)</w:t>
            </w:r>
          </w:p>
        </w:tc>
      </w:tr>
      <w:tr w:rsidR="008D7B7C" w14:paraId="0712E4F3"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119E759E" w14:textId="77777777" w:rsidR="008D7B7C" w:rsidRDefault="008D7B7C">
            <w:pPr>
              <w:rPr>
                <w:rFonts w:ascii="Arial" w:hAnsi="Arial" w:cs="Arial"/>
                <w:sz w:val="20"/>
                <w:szCs w:val="20"/>
              </w:rPr>
            </w:pPr>
            <w:r>
              <w:rPr>
                <w:rFonts w:ascii="Arial" w:hAnsi="Arial" w:cs="Arial"/>
                <w:sz w:val="20"/>
                <w:szCs w:val="20"/>
              </w:rPr>
              <w:t>Khác biệt về thiết kế kích thước do sử dụng cho trẻ em so với cho người lớn (Những khác biệt này là do khác biệt về nhóm bệnh nhân được phép sử dụng, ví dụ, thể tích và chiều dài)</w:t>
            </w:r>
          </w:p>
        </w:tc>
      </w:tr>
      <w:tr w:rsidR="008D7B7C" w14:paraId="63D13B44"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7AE5FABE" w14:textId="77777777" w:rsidR="008D7B7C" w:rsidRDefault="008D7B7C">
            <w:pPr>
              <w:rPr>
                <w:rFonts w:ascii="Arial" w:hAnsi="Arial" w:cs="Arial"/>
                <w:sz w:val="20"/>
                <w:szCs w:val="20"/>
              </w:rPr>
            </w:pPr>
            <w:r>
              <w:rPr>
                <w:rFonts w:ascii="Arial" w:hAnsi="Arial" w:cs="Arial"/>
                <w:sz w:val="20"/>
                <w:szCs w:val="20"/>
              </w:rPr>
              <w:t>Độ linh hoạt</w:t>
            </w:r>
          </w:p>
        </w:tc>
      </w:tr>
      <w:tr w:rsidR="008D7B7C" w14:paraId="3B681472"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6CDB7D70" w14:textId="77777777" w:rsidR="008D7B7C" w:rsidRDefault="008D7B7C">
            <w:pPr>
              <w:rPr>
                <w:rFonts w:ascii="Arial" w:hAnsi="Arial" w:cs="Arial"/>
                <w:sz w:val="20"/>
                <w:szCs w:val="20"/>
              </w:rPr>
            </w:pPr>
            <w:r>
              <w:rPr>
                <w:rFonts w:ascii="Arial" w:hAnsi="Arial" w:cs="Arial"/>
                <w:sz w:val="20"/>
                <w:szCs w:val="20"/>
              </w:rPr>
              <w:t>Lực cầm nắm</w:t>
            </w:r>
          </w:p>
        </w:tc>
      </w:tr>
      <w:tr w:rsidR="008D7B7C" w14:paraId="4A823D9A"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22E51C7A" w14:textId="77777777" w:rsidR="008D7B7C" w:rsidRDefault="008D7B7C">
            <w:pPr>
              <w:rPr>
                <w:rFonts w:ascii="Arial" w:hAnsi="Arial" w:cs="Arial"/>
                <w:sz w:val="20"/>
                <w:szCs w:val="20"/>
              </w:rPr>
            </w:pPr>
            <w:r>
              <w:rPr>
                <w:rFonts w:ascii="Arial" w:hAnsi="Arial" w:cs="Arial"/>
                <w:sz w:val="20"/>
                <w:szCs w:val="20"/>
              </w:rPr>
              <w:t xml:space="preserve">Mức hoạt độ phóng xạ của đồng vị </w:t>
            </w:r>
          </w:p>
        </w:tc>
      </w:tr>
      <w:tr w:rsidR="008D7B7C" w14:paraId="74A5C63A"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01820927" w14:textId="77777777" w:rsidR="008D7B7C" w:rsidRDefault="008D7B7C">
            <w:pPr>
              <w:rPr>
                <w:rFonts w:ascii="Arial" w:hAnsi="Arial" w:cs="Arial"/>
                <w:sz w:val="20"/>
                <w:szCs w:val="20"/>
              </w:rPr>
            </w:pPr>
            <w:r>
              <w:rPr>
                <w:rFonts w:ascii="Arial" w:hAnsi="Arial" w:cs="Arial"/>
                <w:sz w:val="20"/>
                <w:szCs w:val="20"/>
              </w:rPr>
              <w:t>Lưu trữ bộ nhớ</w:t>
            </w:r>
          </w:p>
        </w:tc>
      </w:tr>
      <w:tr w:rsidR="008D7B7C" w14:paraId="5AEEBC3C"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16B28D98" w14:textId="77777777" w:rsidR="008D7B7C" w:rsidRDefault="008D7B7C">
            <w:pPr>
              <w:rPr>
                <w:rFonts w:ascii="Arial" w:hAnsi="Arial" w:cs="Arial"/>
                <w:sz w:val="20"/>
                <w:szCs w:val="20"/>
              </w:rPr>
            </w:pPr>
            <w:r>
              <w:rPr>
                <w:rFonts w:ascii="Arial" w:hAnsi="Arial" w:cs="Arial"/>
                <w:sz w:val="20"/>
                <w:szCs w:val="20"/>
              </w:rPr>
              <w:t>Phương pháp khử trùng (để đạt được cùng một kết quả vô trùng)</w:t>
            </w:r>
          </w:p>
        </w:tc>
      </w:tr>
      <w:tr w:rsidR="008D7B7C" w14:paraId="1D13352B"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13B83699" w14:textId="77777777" w:rsidR="008D7B7C" w:rsidRDefault="008D7B7C">
            <w:pPr>
              <w:rPr>
                <w:rFonts w:ascii="Arial" w:hAnsi="Arial" w:cs="Arial"/>
                <w:sz w:val="20"/>
                <w:szCs w:val="20"/>
              </w:rPr>
            </w:pPr>
            <w:r>
              <w:rPr>
                <w:rFonts w:ascii="Arial" w:hAnsi="Arial" w:cs="Arial"/>
                <w:sz w:val="20"/>
                <w:szCs w:val="20"/>
              </w:rPr>
              <w:t>Khả năng in</w:t>
            </w:r>
          </w:p>
        </w:tc>
      </w:tr>
      <w:tr w:rsidR="008D7B7C" w14:paraId="5A618915"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04EB8532" w14:textId="77777777" w:rsidR="008D7B7C" w:rsidRDefault="008D7B7C">
            <w:pPr>
              <w:rPr>
                <w:rFonts w:ascii="Arial" w:hAnsi="Arial" w:cs="Arial"/>
                <w:sz w:val="20"/>
                <w:szCs w:val="20"/>
              </w:rPr>
            </w:pPr>
            <w:r>
              <w:rPr>
                <w:rFonts w:ascii="Arial" w:hAnsi="Arial" w:cs="Arial"/>
                <w:sz w:val="20"/>
                <w:szCs w:val="20"/>
              </w:rPr>
              <w:t>Tính chắn bức xạ</w:t>
            </w:r>
          </w:p>
        </w:tc>
      </w:tr>
      <w:tr w:rsidR="008D7B7C" w14:paraId="01DAC63E"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6AD4D420" w14:textId="77777777" w:rsidR="008D7B7C" w:rsidRDefault="008D7B7C">
            <w:pPr>
              <w:rPr>
                <w:rFonts w:ascii="Arial" w:hAnsi="Arial" w:cs="Arial"/>
                <w:sz w:val="20"/>
                <w:szCs w:val="20"/>
              </w:rPr>
            </w:pPr>
            <w:r>
              <w:rPr>
                <w:rFonts w:ascii="Arial" w:hAnsi="Arial" w:cs="Arial"/>
                <w:sz w:val="20"/>
                <w:szCs w:val="20"/>
              </w:rPr>
              <w:t>Hình dạng, kích thước, thể tích</w:t>
            </w:r>
          </w:p>
        </w:tc>
      </w:tr>
      <w:tr w:rsidR="008D7B7C" w14:paraId="660B2C31"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40F3DA51" w14:textId="77777777" w:rsidR="008D7B7C" w:rsidRDefault="008D7B7C">
            <w:pPr>
              <w:rPr>
                <w:rFonts w:ascii="Arial" w:hAnsi="Arial" w:cs="Arial"/>
                <w:sz w:val="20"/>
                <w:szCs w:val="20"/>
              </w:rPr>
            </w:pPr>
            <w:r>
              <w:rPr>
                <w:rFonts w:ascii="Arial" w:hAnsi="Arial" w:cs="Arial"/>
                <w:sz w:val="20"/>
                <w:szCs w:val="20"/>
              </w:rPr>
              <w:t>Độ nhớt (Sự thay đổi độ nhớt đơn thuần chỉ là do sự thay đổi trong nồng độ của chất cấu thành)</w:t>
            </w:r>
          </w:p>
        </w:tc>
      </w:tr>
      <w:tr w:rsidR="008D7B7C" w14:paraId="2869600C"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55AB51AE" w14:textId="77777777" w:rsidR="008D7B7C" w:rsidRDefault="008D7B7C">
            <w:pPr>
              <w:rPr>
                <w:rFonts w:ascii="Arial" w:hAnsi="Arial" w:cs="Arial"/>
                <w:sz w:val="20"/>
                <w:szCs w:val="20"/>
              </w:rPr>
            </w:pPr>
            <w:r>
              <w:rPr>
                <w:rFonts w:ascii="Arial" w:hAnsi="Arial" w:cs="Arial"/>
                <w:sz w:val="20"/>
                <w:szCs w:val="20"/>
              </w:rPr>
              <w:t>Hình thức treo (ví dụ: treo trần, treo tường hoặc chân đứng)</w:t>
            </w:r>
          </w:p>
        </w:tc>
      </w:tr>
      <w:tr w:rsidR="008D7B7C" w14:paraId="3EBBF156"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6D966C0C" w14:textId="77777777" w:rsidR="008D7B7C" w:rsidRDefault="008D7B7C">
            <w:pPr>
              <w:rPr>
                <w:rFonts w:ascii="Arial" w:hAnsi="Arial" w:cs="Arial"/>
                <w:sz w:val="20"/>
                <w:szCs w:val="20"/>
              </w:rPr>
            </w:pPr>
            <w:r>
              <w:rPr>
                <w:rFonts w:ascii="Arial" w:hAnsi="Arial" w:cs="Arial"/>
                <w:sz w:val="20"/>
                <w:szCs w:val="20"/>
              </w:rPr>
              <w:t>Trạng thái vô trùng (tiệt trùng, không tiệt trùng)</w:t>
            </w:r>
          </w:p>
        </w:tc>
      </w:tr>
    </w:tbl>
    <w:p w14:paraId="4B263626" w14:textId="77777777" w:rsidR="008D7B7C" w:rsidRDefault="008D7B7C" w:rsidP="008D7B7C">
      <w:pPr>
        <w:rPr>
          <w:rFonts w:ascii="Arial" w:hAnsi="Arial" w:cs="Arial"/>
          <w:sz w:val="20"/>
          <w:szCs w:val="20"/>
        </w:rPr>
      </w:pPr>
    </w:p>
    <w:p w14:paraId="13F83BB4" w14:textId="77777777" w:rsidR="008D7B7C" w:rsidRDefault="008D7B7C" w:rsidP="008D7B7C">
      <w:pPr>
        <w:rPr>
          <w:rFonts w:ascii="Arial" w:hAnsi="Arial" w:cs="Arial"/>
          <w:b/>
          <w:sz w:val="20"/>
          <w:szCs w:val="20"/>
        </w:rPr>
      </w:pPr>
      <w:r>
        <w:rPr>
          <w:rFonts w:ascii="Arial" w:hAnsi="Arial" w:cs="Arial"/>
          <w:b/>
          <w:sz w:val="20"/>
          <w:szCs w:val="20"/>
        </w:rPr>
        <w:t>Sơ đồ phân nhóm các trang thiết bị y tế theo họ</w:t>
      </w:r>
    </w:p>
    <w:p w14:paraId="35173172" w14:textId="7ED58386" w:rsidR="008D7B7C" w:rsidRDefault="008D7B7C" w:rsidP="008D7B7C">
      <w:pPr>
        <w:jc w:val="center"/>
        <w:rPr>
          <w:rFonts w:ascii="Arial" w:hAnsi="Arial" w:cs="Arial"/>
          <w:sz w:val="20"/>
          <w:szCs w:val="20"/>
        </w:rPr>
      </w:pPr>
      <w:r>
        <w:rPr>
          <w:rFonts w:ascii="Arial" w:hAnsi="Arial" w:cs="Arial"/>
          <w:noProof/>
          <w:sz w:val="20"/>
          <w:szCs w:val="20"/>
        </w:rPr>
        <w:lastRenderedPageBreak/>
        <w:drawing>
          <wp:inline distT="0" distB="0" distL="0" distR="0" wp14:anchorId="420263F2" wp14:editId="025E8308">
            <wp:extent cx="5486400" cy="7937500"/>
            <wp:effectExtent l="0" t="0" r="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937500"/>
                    </a:xfrm>
                    <a:prstGeom prst="rect">
                      <a:avLst/>
                    </a:prstGeom>
                    <a:noFill/>
                    <a:ln>
                      <a:noFill/>
                    </a:ln>
                  </pic:spPr>
                </pic:pic>
              </a:graphicData>
            </a:graphic>
          </wp:inline>
        </w:drawing>
      </w:r>
    </w:p>
    <w:p w14:paraId="55D0C01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được thêm sản phẩm mới vào họ đã được đăng ký nếu đáp ứng các điều kiện quy định tại nguyên tắc này, trừ trường hợp sản phẩm đáp ứng các yêu cầu cùng họ với sản phẩm đã được đăng ký nhưng không cùng tên chung với sản phẩm thuộc họ đã đăng ký.</w:t>
      </w:r>
    </w:p>
    <w:p w14:paraId="446574B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Tên chung của sản phẩm là tên do chủ sở hữu đặt cho một loại, nhóm, dòng sản phẩm. Ví dụ: Dimension là tên chung của một dòng sản phẩm xét nghiệm do Siemens sản xuất.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D7B7C" w14:paraId="741AAB35"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033A7156" w14:textId="77777777" w:rsidR="008D7B7C" w:rsidRDefault="008D7B7C">
            <w:pPr>
              <w:spacing w:after="120"/>
              <w:ind w:firstLine="720"/>
              <w:jc w:val="both"/>
              <w:rPr>
                <w:rFonts w:ascii="Arial" w:hAnsi="Arial" w:cs="Arial"/>
                <w:sz w:val="20"/>
                <w:szCs w:val="20"/>
              </w:rPr>
            </w:pPr>
            <w:r>
              <w:rPr>
                <w:rFonts w:ascii="Arial" w:hAnsi="Arial" w:cs="Arial"/>
                <w:sz w:val="20"/>
                <w:szCs w:val="20"/>
              </w:rPr>
              <w:lastRenderedPageBreak/>
              <w:t xml:space="preserve">Dimension® LOCI® FT3/Free Triiodothyronine Flex® </w:t>
            </w:r>
          </w:p>
        </w:tc>
      </w:tr>
      <w:tr w:rsidR="008D7B7C" w14:paraId="7B67647C"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3E270E96" w14:textId="77777777" w:rsidR="008D7B7C" w:rsidRDefault="008D7B7C">
            <w:pPr>
              <w:spacing w:after="120"/>
              <w:ind w:firstLine="720"/>
              <w:jc w:val="both"/>
              <w:rPr>
                <w:rFonts w:ascii="Arial" w:hAnsi="Arial" w:cs="Arial"/>
                <w:sz w:val="20"/>
                <w:szCs w:val="20"/>
              </w:rPr>
            </w:pPr>
            <w:r>
              <w:rPr>
                <w:rFonts w:ascii="Arial" w:hAnsi="Arial" w:cs="Arial"/>
                <w:sz w:val="20"/>
                <w:szCs w:val="20"/>
              </w:rPr>
              <w:t xml:space="preserve">Dimension® LOCI® FT4L/Free Thyroxine Flex® </w:t>
            </w:r>
          </w:p>
        </w:tc>
      </w:tr>
      <w:tr w:rsidR="008D7B7C" w14:paraId="787E8723"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4886DAA3" w14:textId="77777777" w:rsidR="008D7B7C" w:rsidRDefault="008D7B7C">
            <w:pPr>
              <w:spacing w:after="120"/>
              <w:ind w:firstLine="720"/>
              <w:jc w:val="both"/>
              <w:rPr>
                <w:rFonts w:ascii="Arial" w:hAnsi="Arial" w:cs="Arial"/>
                <w:sz w:val="20"/>
                <w:szCs w:val="20"/>
              </w:rPr>
            </w:pPr>
            <w:r>
              <w:rPr>
                <w:rFonts w:ascii="Arial" w:hAnsi="Arial" w:cs="Arial"/>
                <w:sz w:val="20"/>
                <w:szCs w:val="20"/>
              </w:rPr>
              <w:t xml:space="preserve">Dimension® LOCI® Thyroid Calibrator </w:t>
            </w:r>
          </w:p>
        </w:tc>
      </w:tr>
      <w:tr w:rsidR="008D7B7C" w14:paraId="63A8B275" w14:textId="77777777" w:rsidTr="008D7B7C">
        <w:tc>
          <w:tcPr>
            <w:tcW w:w="8856" w:type="dxa"/>
            <w:tcBorders>
              <w:top w:val="single" w:sz="4" w:space="0" w:color="auto"/>
              <w:left w:val="single" w:sz="4" w:space="0" w:color="auto"/>
              <w:bottom w:val="single" w:sz="4" w:space="0" w:color="auto"/>
              <w:right w:val="single" w:sz="4" w:space="0" w:color="auto"/>
            </w:tcBorders>
            <w:hideMark/>
          </w:tcPr>
          <w:p w14:paraId="29134772" w14:textId="77777777" w:rsidR="008D7B7C" w:rsidRDefault="008D7B7C">
            <w:pPr>
              <w:spacing w:after="120"/>
              <w:ind w:firstLine="720"/>
              <w:jc w:val="both"/>
              <w:rPr>
                <w:rFonts w:ascii="Arial" w:hAnsi="Arial" w:cs="Arial"/>
                <w:sz w:val="20"/>
                <w:szCs w:val="20"/>
              </w:rPr>
            </w:pPr>
            <w:r>
              <w:rPr>
                <w:rFonts w:ascii="Arial" w:hAnsi="Arial" w:cs="Arial"/>
                <w:sz w:val="20"/>
                <w:szCs w:val="20"/>
              </w:rPr>
              <w:t xml:space="preserve">Dimension® LOCI® TSHL/TSH Flex® </w:t>
            </w:r>
          </w:p>
        </w:tc>
      </w:tr>
    </w:tbl>
    <w:p w14:paraId="59D32EB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Ví dụ:</w:t>
      </w:r>
    </w:p>
    <w:p w14:paraId="15B4C24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Bao cao su khác nhau về màu sắc, kích thước và kết cấu nhưng có cùng nguyên vật liệu, sử dụng quy trình sản xuất chung và có cùng mục đích sử dụng có thể nhóm theo một họ.</w:t>
      </w:r>
    </w:p>
    <w:p w14:paraId="528E11C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Bộ truyền tĩnh mạch khác nhau về các đặc tính như cánh an toàn và độ dài ống dây nhưng có cùng nguyên vật liệu, sử dụng quy trình sản xuất chung và có cùng mục đích sử dụng có thể nhóm lại theo một họ.</w:t>
      </w:r>
    </w:p>
    <w:p w14:paraId="2F4D066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Dây dẫn tự lái được cung cấp với nhiều độ dài khác nhau, có hình dạng và độ mềm dẻo đầu ống khác nhau có thể nhóm lại theo một họ nếu nằm trong phạm vi các biến thể cho phép.</w:t>
      </w:r>
    </w:p>
    <w:p w14:paraId="38FAF0E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Ống thông tim có số lượng ống thông khác nhau, chiều dài hay đường kính khác nhau có thể nhóm lại theo một họ.</w:t>
      </w:r>
    </w:p>
    <w:p w14:paraId="0DF8F88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Kính áp tròng có thêm chức năng chống tia UV có thể được nhóm vào theo một họ do chức năng này không ảnh hưởng đến thiết kế và các bước sản xuất cơ bản của kính.</w:t>
      </w:r>
    </w:p>
    <w:p w14:paraId="236343B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Kính áp tròng có kính loại hình xuyến hoặc hình cầu, những loại này có mục đích sử dụng và hiệu năng khác nhau, thiết kế và sản xuất khác nhau, do vậy không thể được nhóm vào cùng một họ.</w:t>
      </w:r>
    </w:p>
    <w:p w14:paraId="322A6455" w14:textId="77777777" w:rsidR="008D7B7C" w:rsidRDefault="008D7B7C" w:rsidP="008D7B7C">
      <w:pPr>
        <w:spacing w:after="120"/>
        <w:ind w:firstLine="720"/>
        <w:jc w:val="both"/>
        <w:rPr>
          <w:rFonts w:ascii="Arial" w:hAnsi="Arial" w:cs="Arial"/>
          <w:b/>
          <w:sz w:val="20"/>
          <w:szCs w:val="20"/>
        </w:rPr>
      </w:pPr>
      <w:bookmarkStart w:id="20" w:name="dieu_3"/>
      <w:r>
        <w:rPr>
          <w:rFonts w:ascii="Arial" w:hAnsi="Arial" w:cs="Arial"/>
          <w:b/>
          <w:sz w:val="20"/>
          <w:szCs w:val="20"/>
        </w:rPr>
        <w:t>3. Bộ trang thiết bị y tế chẩn đoán in vitro</w:t>
      </w:r>
      <w:bookmarkEnd w:id="20"/>
    </w:p>
    <w:p w14:paraId="1F57CCF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Bộ trang thiết bị y tế chẩn đoán in vitro là một tập hợp các trang thiết bị y tế chẩn in vitro bao gồm thuốc thử hoặc những sản phẩm có chung các thông tin sau:</w:t>
      </w:r>
    </w:p>
    <w:p w14:paraId="065F39D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Được cung cấp từ cùng một chủ sở hữu sản phẩm;</w:t>
      </w:r>
    </w:p>
    <w:p w14:paraId="0E3B78C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Được sử dụng kết hợp với nhau để hoàn thành một mục đích sử dụng cụ thể;</w:t>
      </w:r>
    </w:p>
    <w:p w14:paraId="1A9430B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Được cung cấp dưới một tên là bộ xét nghiệm IVD hoặc trên nhãn, tài liệu hướng dẫn sử dụng, tài liệu quảng cáo hoặc catalogue của mỗi loại thuốc thử hoặc sản phẩm chỉ rõ thành phần đó được sử dụng cùng với bộ xét nghiệm IVD;</w:t>
      </w:r>
    </w:p>
    <w:p w14:paraId="421CF96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Tương thích khi được sử dụng như một bộ xét nghiệm IVD.</w:t>
      </w:r>
    </w:p>
    <w:p w14:paraId="6C999F7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Một bộ xét nghiệm IVD không bao gồm thiết bị như máy phân tích cần cho việc thực hiện xét nghiệm, hệ thống trang thiết bị y tế chẩn đoán in vitro có thể bao gồm các bộ xét nghiệm IVD và thiết bị (ví dụ: Máy xét nghiệm được thiết kế để dụng với bộ xét nghiệm).</w:t>
      </w:r>
    </w:p>
    <w:p w14:paraId="5C8876E5"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Sơ đồ phân nhóm các trang thiết bị y tế theo bộ xét nghiệm IVD</w:t>
      </w:r>
    </w:p>
    <w:p w14:paraId="7A460C06" w14:textId="68BEB7FE" w:rsidR="008D7B7C" w:rsidRDefault="008D7B7C" w:rsidP="008D7B7C">
      <w:pPr>
        <w:spacing w:after="120"/>
        <w:ind w:firstLine="720"/>
        <w:jc w:val="center"/>
        <w:rPr>
          <w:rFonts w:ascii="Arial" w:hAnsi="Arial" w:cs="Arial"/>
          <w:sz w:val="20"/>
          <w:szCs w:val="20"/>
        </w:rPr>
      </w:pPr>
      <w:r>
        <w:rPr>
          <w:rFonts w:ascii="Arial" w:hAnsi="Arial" w:cs="Arial"/>
          <w:noProof/>
          <w:sz w:val="20"/>
          <w:szCs w:val="20"/>
        </w:rPr>
        <w:lastRenderedPageBreak/>
        <w:drawing>
          <wp:inline distT="0" distB="0" distL="0" distR="0" wp14:anchorId="70C1174C" wp14:editId="75C6DAA4">
            <wp:extent cx="5486400" cy="642620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6426200"/>
                    </a:xfrm>
                    <a:prstGeom prst="rect">
                      <a:avLst/>
                    </a:prstGeom>
                    <a:noFill/>
                    <a:ln>
                      <a:noFill/>
                    </a:ln>
                  </pic:spPr>
                </pic:pic>
              </a:graphicData>
            </a:graphic>
          </wp:inline>
        </w:drawing>
      </w:r>
    </w:p>
    <w:p w14:paraId="6C484467"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Mỗi loại thuốc thử hoặc sản phẩm có thể được cung cấp riêng cho bộ xét nghiệm IVD để thay thế. Nếu thuốc thử hoặc sản phẩm trong một bộ xét nghiệm IVD được cung cấp để sử dụng cho nhiều bộ xét nghiệm IVD khác thì các thuốc thử hoặc sản phẩm đó phải được đăng ký cùng với mỗi bộ xét nghiệm IVD khác nhau hoặc có thể được đăng ký riêng lẻ.</w:t>
      </w:r>
    </w:p>
    <w:p w14:paraId="2B7517E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Các thuốc thử hoặc sản phẩm được cung cấp bởi các chủ sở hữu khác nhau có thể nhóm vào cùng một bộ xét nghiệm IVD nếu đơn vị đăng ký có thể cung cấp đủ các thông tin theo yêu cầu của thuốc thử và sản phẩm này như giấy ủy quyền cho phép đăng ký từ chủ sở hữu và dữ liệu chứng minh hiệu năng sử dụng của các thuốc thử này khi được sử dụng trong bộ xét nghiệm IVD.</w:t>
      </w:r>
    </w:p>
    <w:p w14:paraId="4623F0A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Ví dụ:</w:t>
      </w:r>
    </w:p>
    <w:p w14:paraId="6BD540A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Một bộ xét nghiệm miễn dịch Enzyme (ELISA) cho virus suy giảm miễn dịch ở người (HIV) có thể có chất chứng, chất hiệu chuẩn và các dung dịch đệm rửa. Tất cả thuốc thử và vật phẩm này được sử dụng cùng nhau để phát hiện HIV và vì vậy có thể được đăng ký như một bộ xét nghiệm IVD. Các thuốc thử và vật phẩm này có thể được cung cấp tách rời để thay thế cho bộ xét nghiệm IVD đó.</w:t>
      </w:r>
    </w:p>
    <w:p w14:paraId="6F1DAFF6" w14:textId="77777777" w:rsidR="008D7B7C" w:rsidRDefault="008D7B7C" w:rsidP="008D7B7C">
      <w:pPr>
        <w:spacing w:after="120"/>
        <w:ind w:firstLine="720"/>
        <w:jc w:val="both"/>
        <w:rPr>
          <w:rFonts w:ascii="Arial" w:hAnsi="Arial" w:cs="Arial"/>
          <w:b/>
          <w:sz w:val="20"/>
          <w:szCs w:val="20"/>
        </w:rPr>
      </w:pPr>
      <w:bookmarkStart w:id="21" w:name="dieu_4"/>
      <w:r>
        <w:rPr>
          <w:rFonts w:ascii="Arial" w:hAnsi="Arial" w:cs="Arial"/>
          <w:b/>
          <w:sz w:val="20"/>
          <w:szCs w:val="20"/>
        </w:rPr>
        <w:t>4. Hệ thống</w:t>
      </w:r>
      <w:bookmarkEnd w:id="21"/>
    </w:p>
    <w:p w14:paraId="60F46F3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Hệ thống trang thiết bị y tế bao gồm một số trang thiết bị y tế và phụ kiện hoặc các phụ kiện kết hợp với nhau thành một hệ thống, các thành phần trong hệ thống đáp ứng các yêu cầu sau:</w:t>
      </w:r>
    </w:p>
    <w:p w14:paraId="1C5BA51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Từ một chủ sở hữu;</w:t>
      </w:r>
    </w:p>
    <w:p w14:paraId="02DA275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Dự định được sử dụng kết hợp để đạt được một mục đích sử dụng chung;</w:t>
      </w:r>
    </w:p>
    <w:p w14:paraId="062444B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Tương thích khi được sử dụng như một hệ thống;</w:t>
      </w:r>
    </w:p>
    <w:p w14:paraId="386C1F7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Là các thành phần cấu thành một hệ thống có tên gọi riêng. Trường hợp hệ thống đó không có tên gọi riêng thì mỗi thành phần cấu thành hệ thống phải được thể hiện trên nhãn, hướng dẫn sử dụng hoặc tài liệu kỹ thuật (catalogue) trong đó có chỉ định các bộ phận cấu thành này sẽ được sử dụng cùng với nhau thành một hệ thống.</w:t>
      </w:r>
    </w:p>
    <w:p w14:paraId="26FF9E3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Các thiết bị được đăng ký như là một bộ phận của hệ thống sẽ chỉ được cung cấp để sử dụng cho hệ thống đó.Trường hợp một thiết bị có thể được cung cấp để sử dụng cho nhiều hệ thống thì thiết bị đó phải được đăng ký cùng với từng hệ thống riêng biệt hoặc có thể được đăng ký riêng lẻ.</w:t>
      </w:r>
    </w:p>
    <w:p w14:paraId="376582E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Chủ sở hữu của hệ thống có thể kết hợp các thiết bị và phụ kiện từ các chủ sở hữu khác trở thành một bộ phận của hệ thống để đạt được mục đích sử dụng của hệ thống.</w:t>
      </w:r>
    </w:p>
    <w:p w14:paraId="4C5C2A2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Ví dụ: Hệ thống theo dõi bệnh nhân của Chủ sở hữu A được dự định sử dụng với các cảm biến dấu hiệu sinh tồn và đầu dò (probes) của Chủ sở hữu B. Các phụ kiện này được sử dụng kết hợp để đạt được một mục đích sử dụng chung theo tiêu chuẩn của Chủ sở hữu A, và có thể được đăng ký cùng với hệ thống theo dõi bệnh nhân trong một hồ sơ.</w:t>
      </w:r>
    </w:p>
    <w:p w14:paraId="06CA815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Ngoài ra, nếu một số hệ thống đáp ứng được các điều kiện sau để được phân nhóm là một dòng, các hệ thống đó có thể được đăng ký như một dòng (của các Hệ thống):</w:t>
      </w:r>
    </w:p>
    <w:p w14:paraId="21D00E7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Các hệ thống được cung cấp từ cùng một chủ sở hữu sản phẩm;</w:t>
      </w:r>
    </w:p>
    <w:p w14:paraId="45C8BA3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Các hệ thống thuộc cùng một loại phân loại rủi ro;</w:t>
      </w:r>
    </w:p>
    <w:p w14:paraId="409D6E0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Các hệ thống có cùng mục đích sử dụng;</w:t>
      </w:r>
    </w:p>
    <w:p w14:paraId="7293FC4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Các hệ thống có cùng thiết kế và quy trình sản xuất;</w:t>
      </w:r>
    </w:p>
    <w:p w14:paraId="32413C6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Các bộ phận cấu thành quan trọng của các hệ thống có những thay đổi thuộc phạm vi cho phép.</w:t>
      </w:r>
    </w:p>
    <w:p w14:paraId="0BB71FC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Tên của từng hệ thống có thể chứa các cụm từ mô tả thêm.</w:t>
      </w:r>
    </w:p>
    <w:p w14:paraId="0B49C48C"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Sơ đồ phân nhóm các trang thiết bị y tế theo hệ thống</w:t>
      </w:r>
    </w:p>
    <w:p w14:paraId="2805E064" w14:textId="1B8ADCFB" w:rsidR="008D7B7C" w:rsidRDefault="008D7B7C" w:rsidP="008D7B7C">
      <w:pPr>
        <w:spacing w:after="120"/>
        <w:ind w:firstLine="720"/>
        <w:jc w:val="center"/>
        <w:rPr>
          <w:rFonts w:ascii="Arial" w:hAnsi="Arial" w:cs="Arial"/>
          <w:sz w:val="20"/>
          <w:szCs w:val="20"/>
        </w:rPr>
      </w:pPr>
      <w:r>
        <w:rPr>
          <w:rFonts w:ascii="Arial" w:hAnsi="Arial" w:cs="Arial"/>
          <w:noProof/>
          <w:sz w:val="20"/>
          <w:szCs w:val="20"/>
        </w:rPr>
        <w:lastRenderedPageBreak/>
        <w:drawing>
          <wp:inline distT="0" distB="0" distL="0" distR="0" wp14:anchorId="3AA7BD64" wp14:editId="41094438">
            <wp:extent cx="5480050" cy="6496050"/>
            <wp:effectExtent l="0" t="0" r="635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0050" cy="6496050"/>
                    </a:xfrm>
                    <a:prstGeom prst="rect">
                      <a:avLst/>
                    </a:prstGeom>
                    <a:noFill/>
                    <a:ln>
                      <a:noFill/>
                    </a:ln>
                  </pic:spPr>
                </pic:pic>
              </a:graphicData>
            </a:graphic>
          </wp:inline>
        </w:drawing>
      </w:r>
    </w:p>
    <w:p w14:paraId="047E1248" w14:textId="77777777" w:rsidR="008D7B7C" w:rsidRDefault="008D7B7C" w:rsidP="008D7B7C">
      <w:pPr>
        <w:spacing w:after="120"/>
        <w:ind w:firstLine="720"/>
        <w:rPr>
          <w:rFonts w:ascii="Arial" w:hAnsi="Arial" w:cs="Arial"/>
          <w:sz w:val="20"/>
          <w:szCs w:val="20"/>
        </w:rPr>
      </w:pPr>
      <w:r>
        <w:rPr>
          <w:rFonts w:ascii="Arial" w:hAnsi="Arial" w:cs="Arial"/>
          <w:sz w:val="20"/>
          <w:szCs w:val="20"/>
        </w:rPr>
        <w:t>Ví dụ của nhóm theo họ bao gồm nhiều hệ thống:</w:t>
      </w:r>
    </w:p>
    <w:p w14:paraId="738FFF3D" w14:textId="60AF70EA" w:rsidR="008D7B7C" w:rsidRDefault="008D7B7C" w:rsidP="008D7B7C">
      <w:pPr>
        <w:spacing w:after="120"/>
        <w:ind w:firstLine="720"/>
        <w:jc w:val="center"/>
        <w:rPr>
          <w:rFonts w:ascii="Arial" w:hAnsi="Arial" w:cs="Arial"/>
          <w:sz w:val="20"/>
          <w:szCs w:val="20"/>
        </w:rPr>
      </w:pPr>
      <w:r>
        <w:rPr>
          <w:rFonts w:ascii="Arial" w:hAnsi="Arial" w:cs="Arial"/>
          <w:noProof/>
          <w:sz w:val="20"/>
          <w:szCs w:val="20"/>
        </w:rPr>
        <w:drawing>
          <wp:inline distT="0" distB="0" distL="0" distR="0" wp14:anchorId="501965B1" wp14:editId="1FD2450B">
            <wp:extent cx="5480050" cy="1993900"/>
            <wp:effectExtent l="0" t="0" r="635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0050" cy="1993900"/>
                    </a:xfrm>
                    <a:prstGeom prst="rect">
                      <a:avLst/>
                    </a:prstGeom>
                    <a:noFill/>
                    <a:ln>
                      <a:noFill/>
                    </a:ln>
                  </pic:spPr>
                </pic:pic>
              </a:graphicData>
            </a:graphic>
          </wp:inline>
        </w:drawing>
      </w:r>
    </w:p>
    <w:p w14:paraId="763FB20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Lưu ý: Các thành phần cấu thành chính như que cấy ghép, phiến và ốc vít trong các hệ thống là các biến thể được cho phép. Sự khác nhau về độ dài của các ốc vít cấy ghép cũng được coi là các biến thể cho phép.</w:t>
      </w:r>
    </w:p>
    <w:p w14:paraId="049CD178" w14:textId="77777777" w:rsidR="008D7B7C" w:rsidRDefault="008D7B7C" w:rsidP="008D7B7C">
      <w:pPr>
        <w:spacing w:after="120"/>
        <w:ind w:firstLine="720"/>
        <w:jc w:val="both"/>
        <w:rPr>
          <w:rFonts w:ascii="Arial" w:hAnsi="Arial" w:cs="Arial"/>
          <w:sz w:val="20"/>
          <w:szCs w:val="20"/>
        </w:rPr>
      </w:pPr>
      <w:r>
        <w:rPr>
          <w:rFonts w:ascii="Arial" w:hAnsi="Arial" w:cs="Arial"/>
          <w:i/>
          <w:sz w:val="20"/>
          <w:szCs w:val="20"/>
        </w:rPr>
        <w:t>- Một hệ thống thay thế xương hông</w:t>
      </w:r>
      <w:r>
        <w:rPr>
          <w:rFonts w:ascii="Arial" w:hAnsi="Arial" w:cs="Arial"/>
          <w:sz w:val="20"/>
          <w:szCs w:val="20"/>
        </w:rPr>
        <w:t xml:space="preserve"> bao gồm các bộ phận xương đùi và ổ cối có thể được đăng ký như một hệ thống. Các bộ phận này phải được sử dụng kết hợp để đạt được mục đích sử dụng chung là thay thế toàn bộ xương hông, kích thước các bộ phận có thể khác nhau.</w:t>
      </w:r>
    </w:p>
    <w:p w14:paraId="0F1C9AE0" w14:textId="77777777" w:rsidR="008D7B7C" w:rsidRDefault="008D7B7C" w:rsidP="008D7B7C">
      <w:pPr>
        <w:spacing w:after="120"/>
        <w:ind w:firstLine="720"/>
        <w:jc w:val="both"/>
        <w:rPr>
          <w:rFonts w:ascii="Arial" w:hAnsi="Arial" w:cs="Arial"/>
          <w:sz w:val="20"/>
          <w:szCs w:val="20"/>
        </w:rPr>
      </w:pPr>
      <w:r>
        <w:rPr>
          <w:rFonts w:ascii="Arial" w:hAnsi="Arial" w:cs="Arial"/>
          <w:i/>
          <w:sz w:val="20"/>
          <w:szCs w:val="20"/>
        </w:rPr>
        <w:t>- Một máy phẫu thuật điện và phụ kiện</w:t>
      </w:r>
      <w:r>
        <w:rPr>
          <w:rFonts w:ascii="Arial" w:hAnsi="Arial" w:cs="Arial"/>
          <w:sz w:val="20"/>
          <w:szCs w:val="20"/>
        </w:rPr>
        <w:t xml:space="preserve"> bao gồm kẹp, điện cực, giá điện cực, dây dẫn chính, đầu cắm phối hợp, khi được sử dụng cùng nhau cho một mục đích sử dụng chung, có thể được đăng ký như một hệ thống.</w:t>
      </w:r>
    </w:p>
    <w:p w14:paraId="576E3247" w14:textId="77777777" w:rsidR="008D7B7C" w:rsidRDefault="008D7B7C" w:rsidP="008D7B7C">
      <w:pPr>
        <w:spacing w:after="120"/>
        <w:ind w:firstLine="720"/>
        <w:jc w:val="both"/>
        <w:rPr>
          <w:rFonts w:ascii="Arial" w:hAnsi="Arial" w:cs="Arial"/>
          <w:sz w:val="20"/>
          <w:szCs w:val="20"/>
        </w:rPr>
      </w:pPr>
      <w:r>
        <w:rPr>
          <w:rFonts w:ascii="Arial" w:hAnsi="Arial" w:cs="Arial"/>
          <w:i/>
          <w:sz w:val="20"/>
          <w:szCs w:val="20"/>
        </w:rPr>
        <w:t>- Một bộ dụng cụ đặt catheter</w:t>
      </w:r>
      <w:r>
        <w:rPr>
          <w:rFonts w:ascii="Arial" w:hAnsi="Arial" w:cs="Arial"/>
          <w:sz w:val="20"/>
          <w:szCs w:val="20"/>
        </w:rPr>
        <w:t xml:space="preserve"> bao gồm dao, syringe, kim, găng tay phẫu thuật, gạc, màn và dung dịch rửa, đã được đánh giá tính tương thích và được lắp ráp bởi một chủ sở hữu dưới một tên duy nhất để sử dụng kết hợp trong quy trình đặt catheter phẫu thuật, có thể được nhóm thành một hệ thống.</w:t>
      </w:r>
    </w:p>
    <w:p w14:paraId="398BC2C2" w14:textId="77777777" w:rsidR="008D7B7C" w:rsidRDefault="008D7B7C" w:rsidP="008D7B7C">
      <w:pPr>
        <w:spacing w:after="120"/>
        <w:ind w:firstLine="720"/>
        <w:jc w:val="both"/>
        <w:rPr>
          <w:rFonts w:ascii="Arial" w:hAnsi="Arial" w:cs="Arial"/>
          <w:sz w:val="20"/>
          <w:szCs w:val="20"/>
        </w:rPr>
      </w:pPr>
      <w:r>
        <w:rPr>
          <w:rFonts w:ascii="Arial" w:hAnsi="Arial" w:cs="Arial"/>
          <w:i/>
          <w:sz w:val="20"/>
          <w:szCs w:val="20"/>
        </w:rPr>
        <w:t>- Các máy đo huyết áp tự động</w:t>
      </w:r>
      <w:r>
        <w:rPr>
          <w:rFonts w:ascii="Arial" w:hAnsi="Arial" w:cs="Arial"/>
          <w:sz w:val="20"/>
          <w:szCs w:val="20"/>
        </w:rPr>
        <w:t xml:space="preserve"> có các tính năng tày chọn như bộ nhớ và khả năng in dữ liệu với nhiều model khác nhau có thể được xem là một dòng hệ thống.</w:t>
      </w:r>
    </w:p>
    <w:p w14:paraId="41BB54B5" w14:textId="77777777" w:rsidR="008D7B7C" w:rsidRDefault="008D7B7C" w:rsidP="008D7B7C">
      <w:pPr>
        <w:spacing w:after="120"/>
        <w:ind w:firstLine="720"/>
        <w:jc w:val="both"/>
        <w:rPr>
          <w:rFonts w:ascii="Arial" w:hAnsi="Arial" w:cs="Arial"/>
          <w:b/>
          <w:sz w:val="20"/>
          <w:szCs w:val="20"/>
        </w:rPr>
      </w:pPr>
      <w:bookmarkStart w:id="22" w:name="dieu_5"/>
      <w:r>
        <w:rPr>
          <w:rFonts w:ascii="Arial" w:hAnsi="Arial" w:cs="Arial"/>
          <w:b/>
          <w:sz w:val="20"/>
          <w:szCs w:val="20"/>
        </w:rPr>
        <w:t>5. Cụm trang thiết bị y tế IVD</w:t>
      </w:r>
      <w:bookmarkEnd w:id="22"/>
    </w:p>
    <w:p w14:paraId="4AAD817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Cụm trang thiết bị y tế IVD bao gồm một số thuốc thử và sản phẩm để chẩn đoán trong ống nghiệm có cùng các thông tin sau:</w:t>
      </w:r>
    </w:p>
    <w:p w14:paraId="7D4D7B2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Được cung cấp từ cùng một chủ sở hữu;</w:t>
      </w:r>
    </w:p>
    <w:p w14:paraId="207AE38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cùng phân loại rủi ro (thuộc loại A hoặc loại B);</w:t>
      </w:r>
    </w:p>
    <w:p w14:paraId="2577BA3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Thuộc cùng một loại cụm IVD và một phương pháp xét nghiệm thông thường được liệt kê tại Bảng 2;</w:t>
      </w:r>
    </w:p>
    <w:p w14:paraId="7D2E9ED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Cụm IVD có thể bao gồm các máy phân tích được thiết kế để sử dụng với thuốc thử trong cụm IVD.</w:t>
      </w:r>
    </w:p>
    <w:p w14:paraId="0090DBC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Trang thiết bị y tế in vitro có thể phân theo cùng một loại cụm IVD như Bảng 2 nêu trong nhãn hoặc hướng dẫn sử dụng có chỉ định sử dụng theo cùng một loại cụm bất kể trang thiết bị y tế đó được sử dụng riêng lẻ hay kết hợp.</w:t>
      </w:r>
    </w:p>
    <w:p w14:paraId="504B2466" w14:textId="77777777" w:rsidR="008D7B7C" w:rsidRDefault="008D7B7C" w:rsidP="008D7B7C">
      <w:pPr>
        <w:spacing w:after="120"/>
        <w:ind w:firstLine="720"/>
        <w:rPr>
          <w:rFonts w:ascii="Arial" w:hAnsi="Arial" w:cs="Arial"/>
          <w:b/>
          <w:sz w:val="20"/>
          <w:szCs w:val="20"/>
        </w:rPr>
      </w:pPr>
      <w:r>
        <w:rPr>
          <w:rFonts w:ascii="Arial" w:hAnsi="Arial" w:cs="Arial"/>
          <w:b/>
          <w:sz w:val="20"/>
          <w:szCs w:val="20"/>
        </w:rPr>
        <w:t>Bảng 2. Danh sách các phương pháp xét nghiệm thường gặp và các loại cụm IVD</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49"/>
        <w:gridCol w:w="1957"/>
        <w:gridCol w:w="2259"/>
        <w:gridCol w:w="3855"/>
      </w:tblGrid>
      <w:tr w:rsidR="008D7B7C" w14:paraId="3E9E002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6DC03A1D" w14:textId="77777777" w:rsidR="008D7B7C" w:rsidRDefault="008D7B7C">
            <w:pPr>
              <w:spacing w:after="120"/>
              <w:jc w:val="center"/>
              <w:rPr>
                <w:rFonts w:ascii="Arial" w:hAnsi="Arial" w:cs="Arial"/>
                <w:b/>
                <w:sz w:val="20"/>
                <w:szCs w:val="20"/>
              </w:rPr>
            </w:pPr>
            <w:r>
              <w:rPr>
                <w:rFonts w:ascii="Arial" w:hAnsi="Arial" w:cs="Arial"/>
                <w:b/>
                <w:sz w:val="20"/>
                <w:szCs w:val="20"/>
              </w:rPr>
              <w:t>STT</w:t>
            </w:r>
          </w:p>
        </w:tc>
        <w:tc>
          <w:tcPr>
            <w:tcW w:w="1085" w:type="pct"/>
            <w:tcBorders>
              <w:top w:val="single" w:sz="2" w:space="0" w:color="auto"/>
              <w:left w:val="single" w:sz="2" w:space="0" w:color="auto"/>
              <w:bottom w:val="single" w:sz="2" w:space="0" w:color="auto"/>
              <w:right w:val="single" w:sz="2" w:space="0" w:color="auto"/>
            </w:tcBorders>
            <w:hideMark/>
          </w:tcPr>
          <w:p w14:paraId="028266C5" w14:textId="77777777" w:rsidR="008D7B7C" w:rsidRDefault="008D7B7C">
            <w:pPr>
              <w:spacing w:after="120"/>
              <w:jc w:val="center"/>
              <w:rPr>
                <w:rFonts w:ascii="Arial" w:hAnsi="Arial" w:cs="Arial"/>
                <w:b/>
                <w:sz w:val="20"/>
                <w:szCs w:val="20"/>
              </w:rPr>
            </w:pPr>
            <w:r>
              <w:rPr>
                <w:rFonts w:ascii="Arial" w:hAnsi="Arial" w:cs="Arial"/>
                <w:b/>
                <w:sz w:val="20"/>
                <w:szCs w:val="20"/>
              </w:rPr>
              <w:t>Phương pháp</w:t>
            </w:r>
          </w:p>
        </w:tc>
        <w:tc>
          <w:tcPr>
            <w:tcW w:w="1252" w:type="pct"/>
            <w:tcBorders>
              <w:top w:val="single" w:sz="2" w:space="0" w:color="auto"/>
              <w:left w:val="single" w:sz="2" w:space="0" w:color="auto"/>
              <w:bottom w:val="single" w:sz="2" w:space="0" w:color="auto"/>
              <w:right w:val="single" w:sz="2" w:space="0" w:color="auto"/>
            </w:tcBorders>
            <w:hideMark/>
          </w:tcPr>
          <w:p w14:paraId="5FAD4D56" w14:textId="77777777" w:rsidR="008D7B7C" w:rsidRDefault="008D7B7C">
            <w:pPr>
              <w:spacing w:after="120"/>
              <w:jc w:val="center"/>
              <w:rPr>
                <w:rFonts w:ascii="Arial" w:hAnsi="Arial" w:cs="Arial"/>
                <w:b/>
                <w:sz w:val="20"/>
                <w:szCs w:val="20"/>
              </w:rPr>
            </w:pPr>
            <w:r>
              <w:rPr>
                <w:rFonts w:ascii="Arial" w:hAnsi="Arial" w:cs="Arial"/>
                <w:b/>
                <w:sz w:val="20"/>
                <w:szCs w:val="20"/>
              </w:rPr>
              <w:t>Loại cụm</w:t>
            </w:r>
          </w:p>
          <w:p w14:paraId="167CB7CF" w14:textId="77777777" w:rsidR="008D7B7C" w:rsidRDefault="008D7B7C">
            <w:pPr>
              <w:spacing w:after="120"/>
              <w:jc w:val="center"/>
              <w:rPr>
                <w:rFonts w:ascii="Arial" w:hAnsi="Arial" w:cs="Arial"/>
                <w:b/>
                <w:sz w:val="20"/>
                <w:szCs w:val="20"/>
              </w:rPr>
            </w:pPr>
            <w:r>
              <w:rPr>
                <w:rFonts w:ascii="Arial" w:hAnsi="Arial" w:cs="Arial"/>
                <w:b/>
                <w:sz w:val="20"/>
                <w:szCs w:val="20"/>
              </w:rPr>
              <w:t>(danh sách đóng)</w:t>
            </w:r>
          </w:p>
        </w:tc>
        <w:tc>
          <w:tcPr>
            <w:tcW w:w="2137" w:type="pct"/>
            <w:tcBorders>
              <w:top w:val="single" w:sz="2" w:space="0" w:color="auto"/>
              <w:left w:val="single" w:sz="2" w:space="0" w:color="auto"/>
              <w:bottom w:val="single" w:sz="2" w:space="0" w:color="auto"/>
              <w:right w:val="single" w:sz="2" w:space="0" w:color="auto"/>
            </w:tcBorders>
            <w:hideMark/>
          </w:tcPr>
          <w:p w14:paraId="49A44954" w14:textId="77777777" w:rsidR="008D7B7C" w:rsidRDefault="008D7B7C">
            <w:pPr>
              <w:spacing w:after="120"/>
              <w:jc w:val="center"/>
              <w:rPr>
                <w:rFonts w:ascii="Arial" w:hAnsi="Arial" w:cs="Arial"/>
                <w:b/>
                <w:sz w:val="20"/>
                <w:szCs w:val="20"/>
              </w:rPr>
            </w:pPr>
            <w:r>
              <w:rPr>
                <w:rFonts w:ascii="Arial" w:hAnsi="Arial" w:cs="Arial"/>
                <w:b/>
                <w:sz w:val="20"/>
                <w:szCs w:val="20"/>
              </w:rPr>
              <w:t>Ví dụ về chất được phân tích</w:t>
            </w:r>
          </w:p>
        </w:tc>
      </w:tr>
      <w:tr w:rsidR="008D7B7C" w14:paraId="4688AF3F"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4E78631B" w14:textId="77777777" w:rsidR="008D7B7C" w:rsidRDefault="008D7B7C">
            <w:pPr>
              <w:spacing w:after="120"/>
              <w:jc w:val="center"/>
              <w:rPr>
                <w:rFonts w:ascii="Arial" w:hAnsi="Arial" w:cs="Arial"/>
                <w:sz w:val="20"/>
                <w:szCs w:val="20"/>
              </w:rPr>
            </w:pPr>
            <w:r>
              <w:rPr>
                <w:rFonts w:ascii="Arial" w:hAnsi="Arial" w:cs="Arial"/>
                <w:sz w:val="20"/>
                <w:szCs w:val="20"/>
              </w:rPr>
              <w:t>1</w:t>
            </w:r>
          </w:p>
        </w:tc>
        <w:tc>
          <w:tcPr>
            <w:tcW w:w="1085" w:type="pct"/>
            <w:vMerge w:val="restart"/>
            <w:tcBorders>
              <w:top w:val="single" w:sz="2" w:space="0" w:color="auto"/>
              <w:left w:val="single" w:sz="2" w:space="0" w:color="auto"/>
              <w:bottom w:val="single" w:sz="2" w:space="0" w:color="auto"/>
              <w:right w:val="single" w:sz="2" w:space="0" w:color="auto"/>
            </w:tcBorders>
            <w:hideMark/>
          </w:tcPr>
          <w:p w14:paraId="7B7EF093" w14:textId="77777777" w:rsidR="008D7B7C" w:rsidRDefault="008D7B7C">
            <w:pPr>
              <w:spacing w:after="120"/>
              <w:rPr>
                <w:rFonts w:ascii="Arial" w:hAnsi="Arial" w:cs="Arial"/>
                <w:sz w:val="20"/>
                <w:szCs w:val="20"/>
              </w:rPr>
            </w:pPr>
            <w:r>
              <w:rPr>
                <w:rFonts w:ascii="Arial" w:hAnsi="Arial" w:cs="Arial"/>
                <w:sz w:val="20"/>
                <w:szCs w:val="20"/>
              </w:rPr>
              <w:t>Sinh hóa</w:t>
            </w:r>
          </w:p>
        </w:tc>
        <w:tc>
          <w:tcPr>
            <w:tcW w:w="1252" w:type="pct"/>
            <w:tcBorders>
              <w:top w:val="single" w:sz="2" w:space="0" w:color="auto"/>
              <w:left w:val="single" w:sz="2" w:space="0" w:color="auto"/>
              <w:bottom w:val="single" w:sz="2" w:space="0" w:color="auto"/>
              <w:right w:val="single" w:sz="2" w:space="0" w:color="auto"/>
            </w:tcBorders>
            <w:hideMark/>
          </w:tcPr>
          <w:p w14:paraId="4FE03B93" w14:textId="77777777" w:rsidR="008D7B7C" w:rsidRDefault="008D7B7C">
            <w:pPr>
              <w:spacing w:after="120"/>
              <w:rPr>
                <w:rFonts w:ascii="Arial" w:hAnsi="Arial" w:cs="Arial"/>
                <w:sz w:val="20"/>
                <w:szCs w:val="20"/>
              </w:rPr>
            </w:pPr>
            <w:r>
              <w:rPr>
                <w:rFonts w:ascii="Arial" w:hAnsi="Arial" w:cs="Arial"/>
                <w:sz w:val="20"/>
                <w:szCs w:val="20"/>
              </w:rPr>
              <w:t>Enzymes</w:t>
            </w:r>
          </w:p>
        </w:tc>
        <w:tc>
          <w:tcPr>
            <w:tcW w:w="2137" w:type="pct"/>
            <w:tcBorders>
              <w:top w:val="single" w:sz="2" w:space="0" w:color="auto"/>
              <w:left w:val="single" w:sz="2" w:space="0" w:color="auto"/>
              <w:bottom w:val="single" w:sz="2" w:space="0" w:color="auto"/>
              <w:right w:val="single" w:sz="2" w:space="0" w:color="auto"/>
            </w:tcBorders>
            <w:hideMark/>
          </w:tcPr>
          <w:p w14:paraId="685A6020" w14:textId="77777777" w:rsidR="008D7B7C" w:rsidRDefault="008D7B7C">
            <w:pPr>
              <w:spacing w:after="120"/>
              <w:rPr>
                <w:rFonts w:ascii="Arial" w:hAnsi="Arial" w:cs="Arial"/>
                <w:sz w:val="20"/>
                <w:szCs w:val="20"/>
              </w:rPr>
            </w:pPr>
            <w:r>
              <w:rPr>
                <w:rFonts w:ascii="Arial" w:hAnsi="Arial" w:cs="Arial"/>
                <w:sz w:val="20"/>
                <w:szCs w:val="20"/>
              </w:rPr>
              <w:t>(i) Acid Phosphatase</w:t>
            </w:r>
          </w:p>
          <w:p w14:paraId="6E2690C7" w14:textId="77777777" w:rsidR="008D7B7C" w:rsidRDefault="008D7B7C">
            <w:pPr>
              <w:spacing w:after="120"/>
              <w:rPr>
                <w:rFonts w:ascii="Arial" w:hAnsi="Arial" w:cs="Arial"/>
                <w:sz w:val="20"/>
                <w:szCs w:val="20"/>
              </w:rPr>
            </w:pPr>
            <w:r>
              <w:rPr>
                <w:rFonts w:ascii="Arial" w:hAnsi="Arial" w:cs="Arial"/>
                <w:sz w:val="20"/>
                <w:szCs w:val="20"/>
              </w:rPr>
              <w:t>(ii) Alpha- Amylase</w:t>
            </w:r>
          </w:p>
          <w:p w14:paraId="588D045F" w14:textId="77777777" w:rsidR="008D7B7C" w:rsidRDefault="008D7B7C">
            <w:pPr>
              <w:spacing w:after="120"/>
              <w:rPr>
                <w:rFonts w:ascii="Arial" w:hAnsi="Arial" w:cs="Arial"/>
                <w:sz w:val="20"/>
                <w:szCs w:val="20"/>
              </w:rPr>
            </w:pPr>
            <w:r>
              <w:rPr>
                <w:rFonts w:ascii="Arial" w:hAnsi="Arial" w:cs="Arial"/>
                <w:sz w:val="20"/>
                <w:szCs w:val="20"/>
              </w:rPr>
              <w:t>(iii) Creatine Kinase</w:t>
            </w:r>
          </w:p>
          <w:p w14:paraId="34EDA7E0" w14:textId="77777777" w:rsidR="008D7B7C" w:rsidRDefault="008D7B7C">
            <w:pPr>
              <w:spacing w:after="120"/>
              <w:rPr>
                <w:rFonts w:ascii="Arial" w:hAnsi="Arial" w:cs="Arial"/>
                <w:sz w:val="20"/>
                <w:szCs w:val="20"/>
              </w:rPr>
            </w:pPr>
            <w:r>
              <w:rPr>
                <w:rFonts w:ascii="Arial" w:hAnsi="Arial" w:cs="Arial"/>
                <w:sz w:val="20"/>
                <w:szCs w:val="20"/>
              </w:rPr>
              <w:t>(iv) Gamma-Glutamyl Transferase</w:t>
            </w:r>
          </w:p>
          <w:p w14:paraId="1C4DFD6A" w14:textId="77777777" w:rsidR="008D7B7C" w:rsidRDefault="008D7B7C">
            <w:pPr>
              <w:spacing w:after="120"/>
              <w:rPr>
                <w:rFonts w:ascii="Arial" w:hAnsi="Arial" w:cs="Arial"/>
                <w:sz w:val="20"/>
                <w:szCs w:val="20"/>
              </w:rPr>
            </w:pPr>
            <w:r>
              <w:rPr>
                <w:rFonts w:ascii="Arial" w:hAnsi="Arial" w:cs="Arial"/>
                <w:sz w:val="20"/>
                <w:szCs w:val="20"/>
              </w:rPr>
              <w:t>(v) Lactate Dehydrogenase</w:t>
            </w:r>
          </w:p>
          <w:p w14:paraId="76FF9875" w14:textId="77777777" w:rsidR="008D7B7C" w:rsidRDefault="008D7B7C">
            <w:pPr>
              <w:spacing w:after="120"/>
              <w:rPr>
                <w:rFonts w:ascii="Arial" w:hAnsi="Arial" w:cs="Arial"/>
                <w:sz w:val="20"/>
                <w:szCs w:val="20"/>
              </w:rPr>
            </w:pPr>
            <w:r>
              <w:rPr>
                <w:rFonts w:ascii="Arial" w:hAnsi="Arial" w:cs="Arial"/>
                <w:sz w:val="20"/>
                <w:szCs w:val="20"/>
              </w:rPr>
              <w:t>(vi) Lipase</w:t>
            </w:r>
          </w:p>
        </w:tc>
      </w:tr>
      <w:tr w:rsidR="008D7B7C" w14:paraId="0219BA9A"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04B7EFB6" w14:textId="77777777" w:rsidR="008D7B7C" w:rsidRDefault="008D7B7C">
            <w:pPr>
              <w:spacing w:after="120"/>
              <w:jc w:val="center"/>
              <w:rPr>
                <w:rFonts w:ascii="Arial" w:hAnsi="Arial" w:cs="Arial"/>
                <w:sz w:val="20"/>
                <w:szCs w:val="20"/>
              </w:rPr>
            </w:pPr>
            <w:r>
              <w:rPr>
                <w:rFonts w:ascii="Arial" w:hAnsi="Arial" w:cs="Arial"/>
                <w:sz w:val="20"/>
                <w:szCs w:val="20"/>
              </w:rPr>
              <w:t>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F73DB35"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AAD3BAC" w14:textId="77777777" w:rsidR="008D7B7C" w:rsidRDefault="008D7B7C">
            <w:pPr>
              <w:spacing w:after="120"/>
              <w:rPr>
                <w:rFonts w:ascii="Arial" w:hAnsi="Arial" w:cs="Arial"/>
                <w:sz w:val="20"/>
                <w:szCs w:val="20"/>
              </w:rPr>
            </w:pPr>
            <w:r>
              <w:rPr>
                <w:rFonts w:ascii="Arial" w:hAnsi="Arial" w:cs="Arial"/>
                <w:sz w:val="20"/>
                <w:szCs w:val="20"/>
              </w:rPr>
              <w:t>Chất nền (Substrates)</w:t>
            </w:r>
          </w:p>
        </w:tc>
        <w:tc>
          <w:tcPr>
            <w:tcW w:w="2137" w:type="pct"/>
            <w:tcBorders>
              <w:top w:val="single" w:sz="2" w:space="0" w:color="auto"/>
              <w:left w:val="single" w:sz="2" w:space="0" w:color="auto"/>
              <w:bottom w:val="single" w:sz="2" w:space="0" w:color="auto"/>
              <w:right w:val="single" w:sz="2" w:space="0" w:color="auto"/>
            </w:tcBorders>
            <w:hideMark/>
          </w:tcPr>
          <w:p w14:paraId="22D710E6" w14:textId="77777777" w:rsidR="008D7B7C" w:rsidRDefault="008D7B7C">
            <w:pPr>
              <w:spacing w:after="120"/>
              <w:rPr>
                <w:rFonts w:ascii="Arial" w:hAnsi="Arial" w:cs="Arial"/>
                <w:sz w:val="20"/>
                <w:szCs w:val="20"/>
              </w:rPr>
            </w:pPr>
            <w:r>
              <w:rPr>
                <w:rFonts w:ascii="Arial" w:hAnsi="Arial" w:cs="Arial"/>
                <w:sz w:val="20"/>
                <w:szCs w:val="20"/>
              </w:rPr>
              <w:t>(i) Albumin</w:t>
            </w:r>
          </w:p>
          <w:p w14:paraId="2FB0121C" w14:textId="77777777" w:rsidR="008D7B7C" w:rsidRDefault="008D7B7C">
            <w:pPr>
              <w:spacing w:after="120"/>
              <w:rPr>
                <w:rFonts w:ascii="Arial" w:hAnsi="Arial" w:cs="Arial"/>
                <w:sz w:val="20"/>
                <w:szCs w:val="20"/>
              </w:rPr>
            </w:pPr>
            <w:r>
              <w:rPr>
                <w:rFonts w:ascii="Arial" w:hAnsi="Arial" w:cs="Arial"/>
                <w:sz w:val="20"/>
                <w:szCs w:val="20"/>
              </w:rPr>
              <w:t>(ii) Bilirubin</w:t>
            </w:r>
          </w:p>
          <w:p w14:paraId="10B38BC0" w14:textId="77777777" w:rsidR="008D7B7C" w:rsidRDefault="008D7B7C">
            <w:pPr>
              <w:spacing w:after="120"/>
              <w:rPr>
                <w:rFonts w:ascii="Arial" w:hAnsi="Arial" w:cs="Arial"/>
                <w:sz w:val="20"/>
                <w:szCs w:val="20"/>
              </w:rPr>
            </w:pPr>
            <w:r>
              <w:rPr>
                <w:rFonts w:ascii="Arial" w:hAnsi="Arial" w:cs="Arial"/>
                <w:sz w:val="20"/>
                <w:szCs w:val="20"/>
              </w:rPr>
              <w:t>(iii) Urea/Blood Urea Nitrogen</w:t>
            </w:r>
          </w:p>
          <w:p w14:paraId="5304F47A" w14:textId="77777777" w:rsidR="008D7B7C" w:rsidRDefault="008D7B7C">
            <w:pPr>
              <w:spacing w:after="120"/>
              <w:rPr>
                <w:rFonts w:ascii="Arial" w:hAnsi="Arial" w:cs="Arial"/>
                <w:sz w:val="20"/>
                <w:szCs w:val="20"/>
              </w:rPr>
            </w:pPr>
            <w:r>
              <w:rPr>
                <w:rFonts w:ascii="Arial" w:hAnsi="Arial" w:cs="Arial"/>
                <w:sz w:val="20"/>
                <w:szCs w:val="20"/>
              </w:rPr>
              <w:t>(iv) Cholesterol</w:t>
            </w:r>
          </w:p>
          <w:p w14:paraId="0023E136" w14:textId="77777777" w:rsidR="008D7B7C" w:rsidRDefault="008D7B7C">
            <w:pPr>
              <w:spacing w:after="120"/>
              <w:rPr>
                <w:rFonts w:ascii="Arial" w:hAnsi="Arial" w:cs="Arial"/>
                <w:sz w:val="20"/>
                <w:szCs w:val="20"/>
              </w:rPr>
            </w:pPr>
            <w:r>
              <w:rPr>
                <w:rFonts w:ascii="Arial" w:hAnsi="Arial" w:cs="Arial"/>
                <w:sz w:val="20"/>
                <w:szCs w:val="20"/>
              </w:rPr>
              <w:t>(v) Creatinine</w:t>
            </w:r>
          </w:p>
          <w:p w14:paraId="7B8395E0" w14:textId="77777777" w:rsidR="008D7B7C" w:rsidRDefault="008D7B7C">
            <w:pPr>
              <w:spacing w:after="120"/>
              <w:rPr>
                <w:rFonts w:ascii="Arial" w:hAnsi="Arial" w:cs="Arial"/>
                <w:sz w:val="20"/>
                <w:szCs w:val="20"/>
              </w:rPr>
            </w:pPr>
            <w:r>
              <w:rPr>
                <w:rFonts w:ascii="Arial" w:hAnsi="Arial" w:cs="Arial"/>
                <w:sz w:val="20"/>
                <w:szCs w:val="20"/>
              </w:rPr>
              <w:t>(vi) Glucose</w:t>
            </w:r>
          </w:p>
        </w:tc>
      </w:tr>
      <w:tr w:rsidR="008D7B7C" w14:paraId="3CABF3D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01849FD" w14:textId="77777777" w:rsidR="008D7B7C" w:rsidRDefault="008D7B7C">
            <w:pPr>
              <w:spacing w:after="120"/>
              <w:jc w:val="center"/>
              <w:rPr>
                <w:rFonts w:ascii="Arial" w:hAnsi="Arial" w:cs="Arial"/>
                <w:sz w:val="20"/>
                <w:szCs w:val="20"/>
              </w:rPr>
            </w:pPr>
            <w:r>
              <w:rPr>
                <w:rFonts w:ascii="Arial" w:hAnsi="Arial" w:cs="Arial"/>
                <w:sz w:val="20"/>
                <w:szCs w:val="20"/>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EDB308D"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9E26033" w14:textId="77777777" w:rsidR="008D7B7C" w:rsidRDefault="008D7B7C">
            <w:pPr>
              <w:spacing w:after="120"/>
              <w:rPr>
                <w:rFonts w:ascii="Arial" w:hAnsi="Arial" w:cs="Arial"/>
                <w:sz w:val="20"/>
                <w:szCs w:val="20"/>
              </w:rPr>
            </w:pPr>
            <w:r>
              <w:rPr>
                <w:rFonts w:ascii="Arial" w:hAnsi="Arial" w:cs="Arial"/>
                <w:sz w:val="20"/>
                <w:szCs w:val="20"/>
              </w:rPr>
              <w:t>Thuốc thử Điện giải</w:t>
            </w:r>
          </w:p>
        </w:tc>
        <w:tc>
          <w:tcPr>
            <w:tcW w:w="2137" w:type="pct"/>
            <w:tcBorders>
              <w:top w:val="single" w:sz="2" w:space="0" w:color="auto"/>
              <w:left w:val="single" w:sz="2" w:space="0" w:color="auto"/>
              <w:bottom w:val="single" w:sz="2" w:space="0" w:color="auto"/>
              <w:right w:val="single" w:sz="2" w:space="0" w:color="auto"/>
            </w:tcBorders>
            <w:hideMark/>
          </w:tcPr>
          <w:p w14:paraId="6C91493C" w14:textId="77777777" w:rsidR="008D7B7C" w:rsidRDefault="008D7B7C">
            <w:pPr>
              <w:spacing w:after="120"/>
              <w:rPr>
                <w:rFonts w:ascii="Arial" w:hAnsi="Arial" w:cs="Arial"/>
                <w:sz w:val="20"/>
                <w:szCs w:val="20"/>
              </w:rPr>
            </w:pPr>
            <w:r>
              <w:rPr>
                <w:rFonts w:ascii="Arial" w:hAnsi="Arial" w:cs="Arial"/>
                <w:sz w:val="20"/>
                <w:szCs w:val="20"/>
              </w:rPr>
              <w:t>(i) Ammonia</w:t>
            </w:r>
          </w:p>
          <w:p w14:paraId="1CB3724B" w14:textId="77777777" w:rsidR="008D7B7C" w:rsidRDefault="008D7B7C">
            <w:pPr>
              <w:spacing w:after="120"/>
              <w:rPr>
                <w:rFonts w:ascii="Arial" w:hAnsi="Arial" w:cs="Arial"/>
                <w:sz w:val="20"/>
                <w:szCs w:val="20"/>
              </w:rPr>
            </w:pPr>
            <w:r>
              <w:rPr>
                <w:rFonts w:ascii="Arial" w:hAnsi="Arial" w:cs="Arial"/>
                <w:sz w:val="20"/>
                <w:szCs w:val="20"/>
              </w:rPr>
              <w:t>(ii) Bicarbonate</w:t>
            </w:r>
          </w:p>
          <w:p w14:paraId="2B346583" w14:textId="77777777" w:rsidR="008D7B7C" w:rsidRDefault="008D7B7C">
            <w:pPr>
              <w:spacing w:after="120"/>
              <w:rPr>
                <w:rFonts w:ascii="Arial" w:hAnsi="Arial" w:cs="Arial"/>
                <w:sz w:val="20"/>
                <w:szCs w:val="20"/>
              </w:rPr>
            </w:pPr>
            <w:r>
              <w:rPr>
                <w:rFonts w:ascii="Arial" w:hAnsi="Arial" w:cs="Arial"/>
                <w:sz w:val="20"/>
                <w:szCs w:val="20"/>
              </w:rPr>
              <w:lastRenderedPageBreak/>
              <w:t>(iii) Calcium</w:t>
            </w:r>
          </w:p>
          <w:p w14:paraId="14272A42" w14:textId="77777777" w:rsidR="008D7B7C" w:rsidRDefault="008D7B7C">
            <w:pPr>
              <w:spacing w:after="120"/>
              <w:rPr>
                <w:rFonts w:ascii="Arial" w:hAnsi="Arial" w:cs="Arial"/>
                <w:sz w:val="20"/>
                <w:szCs w:val="20"/>
              </w:rPr>
            </w:pPr>
            <w:r>
              <w:rPr>
                <w:rFonts w:ascii="Arial" w:hAnsi="Arial" w:cs="Arial"/>
                <w:sz w:val="20"/>
                <w:szCs w:val="20"/>
              </w:rPr>
              <w:t>(iv) Chloride</w:t>
            </w:r>
          </w:p>
          <w:p w14:paraId="3D8CED62" w14:textId="77777777" w:rsidR="008D7B7C" w:rsidRDefault="008D7B7C">
            <w:pPr>
              <w:spacing w:after="120"/>
              <w:rPr>
                <w:rFonts w:ascii="Arial" w:hAnsi="Arial" w:cs="Arial"/>
                <w:sz w:val="20"/>
                <w:szCs w:val="20"/>
              </w:rPr>
            </w:pPr>
            <w:r>
              <w:rPr>
                <w:rFonts w:ascii="Arial" w:hAnsi="Arial" w:cs="Arial"/>
                <w:sz w:val="20"/>
                <w:szCs w:val="20"/>
              </w:rPr>
              <w:t>(v) Magnesium</w:t>
            </w:r>
          </w:p>
          <w:p w14:paraId="627BA669" w14:textId="77777777" w:rsidR="008D7B7C" w:rsidRDefault="008D7B7C">
            <w:pPr>
              <w:spacing w:after="120"/>
              <w:rPr>
                <w:rFonts w:ascii="Arial" w:hAnsi="Arial" w:cs="Arial"/>
                <w:sz w:val="20"/>
                <w:szCs w:val="20"/>
              </w:rPr>
            </w:pPr>
            <w:r>
              <w:rPr>
                <w:rFonts w:ascii="Arial" w:hAnsi="Arial" w:cs="Arial"/>
                <w:sz w:val="20"/>
                <w:szCs w:val="20"/>
              </w:rPr>
              <w:t>(vi) Phosphate Inorganic/Phosphorus</w:t>
            </w:r>
          </w:p>
        </w:tc>
      </w:tr>
      <w:tr w:rsidR="008D7B7C" w14:paraId="4A80392B"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2BB770CE" w14:textId="77777777" w:rsidR="008D7B7C" w:rsidRDefault="008D7B7C">
            <w:pPr>
              <w:spacing w:after="120"/>
              <w:jc w:val="center"/>
              <w:rPr>
                <w:rFonts w:ascii="Arial" w:hAnsi="Arial" w:cs="Arial"/>
                <w:sz w:val="20"/>
                <w:szCs w:val="20"/>
              </w:rPr>
            </w:pPr>
            <w:r>
              <w:rPr>
                <w:rFonts w:ascii="Arial" w:hAnsi="Arial" w:cs="Arial"/>
                <w:sz w:val="20"/>
                <w:szCs w:val="20"/>
              </w:rPr>
              <w:lastRenderedPageBreak/>
              <w:t>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76F4A8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38BFA82" w14:textId="77777777" w:rsidR="008D7B7C" w:rsidRDefault="008D7B7C">
            <w:pPr>
              <w:spacing w:after="120"/>
              <w:rPr>
                <w:rFonts w:ascii="Arial" w:hAnsi="Arial" w:cs="Arial"/>
                <w:sz w:val="20"/>
                <w:szCs w:val="20"/>
              </w:rPr>
            </w:pPr>
            <w:r>
              <w:rPr>
                <w:rFonts w:ascii="Arial" w:hAnsi="Arial" w:cs="Arial"/>
                <w:sz w:val="20"/>
                <w:szCs w:val="20"/>
              </w:rPr>
              <w:t>Điện cực Điện giải</w:t>
            </w:r>
          </w:p>
        </w:tc>
        <w:tc>
          <w:tcPr>
            <w:tcW w:w="2137" w:type="pct"/>
            <w:tcBorders>
              <w:top w:val="single" w:sz="2" w:space="0" w:color="auto"/>
              <w:left w:val="single" w:sz="2" w:space="0" w:color="auto"/>
              <w:bottom w:val="single" w:sz="2" w:space="0" w:color="auto"/>
              <w:right w:val="single" w:sz="2" w:space="0" w:color="auto"/>
            </w:tcBorders>
            <w:hideMark/>
          </w:tcPr>
          <w:p w14:paraId="6C162DA8" w14:textId="77777777" w:rsidR="008D7B7C" w:rsidRDefault="008D7B7C">
            <w:pPr>
              <w:spacing w:after="120"/>
              <w:rPr>
                <w:rFonts w:ascii="Arial" w:hAnsi="Arial" w:cs="Arial"/>
                <w:sz w:val="20"/>
                <w:szCs w:val="20"/>
              </w:rPr>
            </w:pPr>
            <w:r>
              <w:rPr>
                <w:rFonts w:ascii="Arial" w:hAnsi="Arial" w:cs="Arial"/>
                <w:sz w:val="20"/>
                <w:szCs w:val="20"/>
              </w:rPr>
              <w:t>(i) Điện cực Ammonia</w:t>
            </w:r>
          </w:p>
          <w:p w14:paraId="29E27D78" w14:textId="77777777" w:rsidR="008D7B7C" w:rsidRDefault="008D7B7C">
            <w:pPr>
              <w:spacing w:after="120"/>
              <w:rPr>
                <w:rFonts w:ascii="Arial" w:hAnsi="Arial" w:cs="Arial"/>
                <w:sz w:val="20"/>
                <w:szCs w:val="20"/>
              </w:rPr>
            </w:pPr>
            <w:r>
              <w:rPr>
                <w:rFonts w:ascii="Arial" w:hAnsi="Arial" w:cs="Arial"/>
                <w:sz w:val="20"/>
                <w:szCs w:val="20"/>
              </w:rPr>
              <w:t>(ii) Điện cực Carbon Dioxide (Bicarbonate)</w:t>
            </w:r>
          </w:p>
          <w:p w14:paraId="70F42CBF" w14:textId="77777777" w:rsidR="008D7B7C" w:rsidRDefault="008D7B7C">
            <w:pPr>
              <w:spacing w:after="120"/>
              <w:rPr>
                <w:rFonts w:ascii="Arial" w:hAnsi="Arial" w:cs="Arial"/>
                <w:sz w:val="20"/>
                <w:szCs w:val="20"/>
              </w:rPr>
            </w:pPr>
            <w:r>
              <w:rPr>
                <w:rFonts w:ascii="Arial" w:hAnsi="Arial" w:cs="Arial"/>
                <w:sz w:val="20"/>
                <w:szCs w:val="20"/>
              </w:rPr>
              <w:t>(iii) Điện cực Calcium</w:t>
            </w:r>
          </w:p>
          <w:p w14:paraId="62659884" w14:textId="77777777" w:rsidR="008D7B7C" w:rsidRDefault="008D7B7C">
            <w:pPr>
              <w:spacing w:after="120"/>
              <w:rPr>
                <w:rFonts w:ascii="Arial" w:hAnsi="Arial" w:cs="Arial"/>
                <w:sz w:val="20"/>
                <w:szCs w:val="20"/>
              </w:rPr>
            </w:pPr>
            <w:r>
              <w:rPr>
                <w:rFonts w:ascii="Arial" w:hAnsi="Arial" w:cs="Arial"/>
                <w:sz w:val="20"/>
                <w:szCs w:val="20"/>
              </w:rPr>
              <w:t>(iv) Điện cực Chloride</w:t>
            </w:r>
          </w:p>
          <w:p w14:paraId="6E98E6FA" w14:textId="77777777" w:rsidR="008D7B7C" w:rsidRDefault="008D7B7C">
            <w:pPr>
              <w:spacing w:after="120"/>
              <w:rPr>
                <w:rFonts w:ascii="Arial" w:hAnsi="Arial" w:cs="Arial"/>
                <w:sz w:val="20"/>
                <w:szCs w:val="20"/>
              </w:rPr>
            </w:pPr>
            <w:r>
              <w:rPr>
                <w:rFonts w:ascii="Arial" w:hAnsi="Arial" w:cs="Arial"/>
                <w:sz w:val="20"/>
                <w:szCs w:val="20"/>
              </w:rPr>
              <w:t>(v) Điện cực Magnesium</w:t>
            </w:r>
          </w:p>
          <w:p w14:paraId="7AE1FBA7" w14:textId="77777777" w:rsidR="008D7B7C" w:rsidRDefault="008D7B7C">
            <w:pPr>
              <w:spacing w:after="120"/>
              <w:rPr>
                <w:rFonts w:ascii="Arial" w:hAnsi="Arial" w:cs="Arial"/>
                <w:sz w:val="20"/>
                <w:szCs w:val="20"/>
              </w:rPr>
            </w:pPr>
            <w:r>
              <w:rPr>
                <w:rFonts w:ascii="Arial" w:hAnsi="Arial" w:cs="Arial"/>
                <w:sz w:val="20"/>
                <w:szCs w:val="20"/>
              </w:rPr>
              <w:t>(vi) Điện cực Potassium</w:t>
            </w:r>
          </w:p>
        </w:tc>
      </w:tr>
      <w:tr w:rsidR="008D7B7C" w14:paraId="5F87E933"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41DF812" w14:textId="77777777" w:rsidR="008D7B7C" w:rsidRDefault="008D7B7C">
            <w:pPr>
              <w:spacing w:after="120"/>
              <w:jc w:val="center"/>
              <w:rPr>
                <w:rFonts w:ascii="Arial" w:hAnsi="Arial" w:cs="Arial"/>
                <w:sz w:val="20"/>
                <w:szCs w:val="20"/>
              </w:rPr>
            </w:pPr>
            <w:r>
              <w:rPr>
                <w:rFonts w:ascii="Arial" w:hAnsi="Arial" w:cs="Arial"/>
                <w:sz w:val="20"/>
                <w:szCs w:val="20"/>
              </w:rPr>
              <w:t>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C28F05"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EF5B3C4" w14:textId="77777777" w:rsidR="008D7B7C" w:rsidRDefault="008D7B7C">
            <w:pPr>
              <w:spacing w:after="120"/>
              <w:rPr>
                <w:rFonts w:ascii="Arial" w:hAnsi="Arial" w:cs="Arial"/>
                <w:sz w:val="20"/>
                <w:szCs w:val="20"/>
              </w:rPr>
            </w:pPr>
            <w:r>
              <w:rPr>
                <w:rFonts w:ascii="Arial" w:hAnsi="Arial" w:cs="Arial"/>
                <w:sz w:val="20"/>
                <w:szCs w:val="20"/>
              </w:rPr>
              <w:t>Điện cực Chất nền/ Bộ cảm biến sinh học</w:t>
            </w:r>
          </w:p>
        </w:tc>
        <w:tc>
          <w:tcPr>
            <w:tcW w:w="2137" w:type="pct"/>
            <w:tcBorders>
              <w:top w:val="single" w:sz="2" w:space="0" w:color="auto"/>
              <w:left w:val="single" w:sz="2" w:space="0" w:color="auto"/>
              <w:bottom w:val="single" w:sz="2" w:space="0" w:color="auto"/>
              <w:right w:val="single" w:sz="2" w:space="0" w:color="auto"/>
            </w:tcBorders>
            <w:hideMark/>
          </w:tcPr>
          <w:p w14:paraId="42FE5745" w14:textId="77777777" w:rsidR="008D7B7C" w:rsidRDefault="008D7B7C">
            <w:pPr>
              <w:spacing w:after="120"/>
              <w:rPr>
                <w:rFonts w:ascii="Arial" w:hAnsi="Arial" w:cs="Arial"/>
                <w:sz w:val="20"/>
                <w:szCs w:val="20"/>
              </w:rPr>
            </w:pPr>
            <w:r>
              <w:rPr>
                <w:rFonts w:ascii="Arial" w:hAnsi="Arial" w:cs="Arial"/>
                <w:sz w:val="20"/>
                <w:szCs w:val="20"/>
              </w:rPr>
              <w:t>(i) Điện cực Creatinine</w:t>
            </w:r>
          </w:p>
          <w:p w14:paraId="3266CF94" w14:textId="77777777" w:rsidR="008D7B7C" w:rsidRDefault="008D7B7C">
            <w:pPr>
              <w:spacing w:after="120"/>
              <w:rPr>
                <w:rFonts w:ascii="Arial" w:hAnsi="Arial" w:cs="Arial"/>
                <w:sz w:val="20"/>
                <w:szCs w:val="20"/>
              </w:rPr>
            </w:pPr>
            <w:r>
              <w:rPr>
                <w:rFonts w:ascii="Arial" w:hAnsi="Arial" w:cs="Arial"/>
                <w:sz w:val="20"/>
                <w:szCs w:val="20"/>
              </w:rPr>
              <w:t>(ii) Điện cực Glucose</w:t>
            </w:r>
          </w:p>
          <w:p w14:paraId="2D362E9E" w14:textId="77777777" w:rsidR="008D7B7C" w:rsidRDefault="008D7B7C">
            <w:pPr>
              <w:spacing w:after="120"/>
              <w:rPr>
                <w:rFonts w:ascii="Arial" w:hAnsi="Arial" w:cs="Arial"/>
                <w:sz w:val="20"/>
                <w:szCs w:val="20"/>
              </w:rPr>
            </w:pPr>
            <w:r>
              <w:rPr>
                <w:rFonts w:ascii="Arial" w:hAnsi="Arial" w:cs="Arial"/>
                <w:sz w:val="20"/>
                <w:szCs w:val="20"/>
              </w:rPr>
              <w:t>(iii) Điện cực Glycated Hemoglobin</w:t>
            </w:r>
          </w:p>
          <w:p w14:paraId="12A732AD" w14:textId="77777777" w:rsidR="008D7B7C" w:rsidRDefault="008D7B7C">
            <w:pPr>
              <w:spacing w:after="120"/>
              <w:rPr>
                <w:rFonts w:ascii="Arial" w:hAnsi="Arial" w:cs="Arial"/>
                <w:sz w:val="20"/>
                <w:szCs w:val="20"/>
              </w:rPr>
            </w:pPr>
            <w:r>
              <w:rPr>
                <w:rFonts w:ascii="Arial" w:hAnsi="Arial" w:cs="Arial"/>
                <w:sz w:val="20"/>
                <w:szCs w:val="20"/>
              </w:rPr>
              <w:t>(iv) Điện cực Lactate</w:t>
            </w:r>
          </w:p>
          <w:p w14:paraId="334FD111" w14:textId="77777777" w:rsidR="008D7B7C" w:rsidRDefault="008D7B7C">
            <w:pPr>
              <w:spacing w:after="120"/>
              <w:rPr>
                <w:rFonts w:ascii="Arial" w:hAnsi="Arial" w:cs="Arial"/>
                <w:sz w:val="20"/>
                <w:szCs w:val="20"/>
              </w:rPr>
            </w:pPr>
            <w:r>
              <w:rPr>
                <w:rFonts w:ascii="Arial" w:hAnsi="Arial" w:cs="Arial"/>
                <w:sz w:val="20"/>
                <w:szCs w:val="20"/>
              </w:rPr>
              <w:t>(v) Điện cực Urea</w:t>
            </w:r>
          </w:p>
          <w:p w14:paraId="18145830" w14:textId="77777777" w:rsidR="008D7B7C" w:rsidRDefault="008D7B7C">
            <w:pPr>
              <w:spacing w:after="120"/>
              <w:rPr>
                <w:rFonts w:ascii="Arial" w:hAnsi="Arial" w:cs="Arial"/>
                <w:sz w:val="20"/>
                <w:szCs w:val="20"/>
              </w:rPr>
            </w:pPr>
            <w:r>
              <w:rPr>
                <w:rFonts w:ascii="Arial" w:hAnsi="Arial" w:cs="Arial"/>
                <w:sz w:val="20"/>
                <w:szCs w:val="20"/>
              </w:rPr>
              <w:t>(vi) Điện cực Bilirubin</w:t>
            </w:r>
          </w:p>
        </w:tc>
      </w:tr>
      <w:tr w:rsidR="008D7B7C" w14:paraId="231B675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C0A3978" w14:textId="77777777" w:rsidR="008D7B7C" w:rsidRDefault="008D7B7C">
            <w:pPr>
              <w:spacing w:after="120"/>
              <w:jc w:val="center"/>
              <w:rPr>
                <w:rFonts w:ascii="Arial" w:hAnsi="Arial" w:cs="Arial"/>
                <w:sz w:val="20"/>
                <w:szCs w:val="20"/>
              </w:rPr>
            </w:pPr>
            <w:r>
              <w:rPr>
                <w:rFonts w:ascii="Arial" w:hAnsi="Arial" w:cs="Arial"/>
                <w:sz w:val="20"/>
                <w:szCs w:val="20"/>
              </w:rPr>
              <w:t>6</w:t>
            </w:r>
          </w:p>
        </w:tc>
        <w:tc>
          <w:tcPr>
            <w:tcW w:w="1085" w:type="pct"/>
            <w:vMerge w:val="restart"/>
            <w:tcBorders>
              <w:top w:val="single" w:sz="2" w:space="0" w:color="auto"/>
              <w:left w:val="single" w:sz="2" w:space="0" w:color="auto"/>
              <w:bottom w:val="single" w:sz="2" w:space="0" w:color="auto"/>
              <w:right w:val="single" w:sz="2" w:space="0" w:color="auto"/>
            </w:tcBorders>
            <w:hideMark/>
          </w:tcPr>
          <w:p w14:paraId="2F4B98AC" w14:textId="77777777" w:rsidR="008D7B7C" w:rsidRDefault="008D7B7C">
            <w:pPr>
              <w:spacing w:after="120"/>
              <w:rPr>
                <w:rFonts w:ascii="Arial" w:hAnsi="Arial" w:cs="Arial"/>
                <w:sz w:val="20"/>
                <w:szCs w:val="20"/>
              </w:rPr>
            </w:pPr>
            <w:r>
              <w:rPr>
                <w:rFonts w:ascii="Arial" w:hAnsi="Arial" w:cs="Arial"/>
                <w:sz w:val="20"/>
                <w:szCs w:val="20"/>
              </w:rPr>
              <w:t>Miễn dịch</w:t>
            </w:r>
          </w:p>
        </w:tc>
        <w:tc>
          <w:tcPr>
            <w:tcW w:w="1252" w:type="pct"/>
            <w:tcBorders>
              <w:top w:val="single" w:sz="2" w:space="0" w:color="auto"/>
              <w:left w:val="single" w:sz="2" w:space="0" w:color="auto"/>
              <w:bottom w:val="single" w:sz="2" w:space="0" w:color="auto"/>
              <w:right w:val="single" w:sz="2" w:space="0" w:color="auto"/>
            </w:tcBorders>
            <w:hideMark/>
          </w:tcPr>
          <w:p w14:paraId="022CBD81" w14:textId="77777777" w:rsidR="008D7B7C" w:rsidRDefault="008D7B7C">
            <w:pPr>
              <w:spacing w:after="120"/>
              <w:rPr>
                <w:rFonts w:ascii="Arial" w:hAnsi="Arial" w:cs="Arial"/>
                <w:sz w:val="20"/>
                <w:szCs w:val="20"/>
              </w:rPr>
            </w:pPr>
            <w:r>
              <w:rPr>
                <w:rFonts w:ascii="Arial" w:hAnsi="Arial" w:cs="Arial"/>
                <w:sz w:val="20"/>
                <w:szCs w:val="20"/>
              </w:rPr>
              <w:t>Globulin miễn dịch (không có IgE)</w:t>
            </w:r>
          </w:p>
        </w:tc>
        <w:tc>
          <w:tcPr>
            <w:tcW w:w="2137" w:type="pct"/>
            <w:tcBorders>
              <w:top w:val="single" w:sz="2" w:space="0" w:color="auto"/>
              <w:left w:val="single" w:sz="2" w:space="0" w:color="auto"/>
              <w:bottom w:val="single" w:sz="2" w:space="0" w:color="auto"/>
              <w:right w:val="single" w:sz="2" w:space="0" w:color="auto"/>
            </w:tcBorders>
            <w:hideMark/>
          </w:tcPr>
          <w:p w14:paraId="096EA820" w14:textId="77777777" w:rsidR="008D7B7C" w:rsidRDefault="008D7B7C">
            <w:pPr>
              <w:spacing w:after="120"/>
              <w:rPr>
                <w:rFonts w:ascii="Arial" w:hAnsi="Arial" w:cs="Arial"/>
                <w:sz w:val="20"/>
                <w:szCs w:val="20"/>
              </w:rPr>
            </w:pPr>
            <w:r>
              <w:rPr>
                <w:rFonts w:ascii="Arial" w:hAnsi="Arial" w:cs="Arial"/>
                <w:sz w:val="20"/>
                <w:szCs w:val="20"/>
              </w:rPr>
              <w:t>(i) Globulin miễn dịch A</w:t>
            </w:r>
          </w:p>
          <w:p w14:paraId="7534982F" w14:textId="77777777" w:rsidR="008D7B7C" w:rsidRDefault="008D7B7C">
            <w:pPr>
              <w:spacing w:after="120"/>
              <w:rPr>
                <w:rFonts w:ascii="Arial" w:hAnsi="Arial" w:cs="Arial"/>
                <w:sz w:val="20"/>
                <w:szCs w:val="20"/>
              </w:rPr>
            </w:pPr>
            <w:r>
              <w:rPr>
                <w:rFonts w:ascii="Arial" w:hAnsi="Arial" w:cs="Arial"/>
                <w:sz w:val="20"/>
                <w:szCs w:val="20"/>
              </w:rPr>
              <w:t>(ii) Globulin miễn dịch D</w:t>
            </w:r>
          </w:p>
          <w:p w14:paraId="7DBF3B9F" w14:textId="77777777" w:rsidR="008D7B7C" w:rsidRDefault="008D7B7C">
            <w:pPr>
              <w:spacing w:after="120"/>
              <w:rPr>
                <w:rFonts w:ascii="Arial" w:hAnsi="Arial" w:cs="Arial"/>
                <w:sz w:val="20"/>
                <w:szCs w:val="20"/>
              </w:rPr>
            </w:pPr>
            <w:r>
              <w:rPr>
                <w:rFonts w:ascii="Arial" w:hAnsi="Arial" w:cs="Arial"/>
                <w:sz w:val="20"/>
                <w:szCs w:val="20"/>
              </w:rPr>
              <w:t>(iii) Globulin miễn dịch G</w:t>
            </w:r>
          </w:p>
          <w:p w14:paraId="2C5F3DB8" w14:textId="77777777" w:rsidR="008D7B7C" w:rsidRDefault="008D7B7C">
            <w:pPr>
              <w:spacing w:after="120"/>
              <w:rPr>
                <w:rFonts w:ascii="Arial" w:hAnsi="Arial" w:cs="Arial"/>
                <w:sz w:val="20"/>
                <w:szCs w:val="20"/>
              </w:rPr>
            </w:pPr>
            <w:r>
              <w:rPr>
                <w:rFonts w:ascii="Arial" w:hAnsi="Arial" w:cs="Arial"/>
                <w:sz w:val="20"/>
                <w:szCs w:val="20"/>
              </w:rPr>
              <w:t>(iv) Globulin miễn dịch M</w:t>
            </w:r>
          </w:p>
          <w:p w14:paraId="5CCF9887" w14:textId="77777777" w:rsidR="008D7B7C" w:rsidRDefault="008D7B7C">
            <w:pPr>
              <w:spacing w:after="120"/>
              <w:rPr>
                <w:rFonts w:ascii="Arial" w:hAnsi="Arial" w:cs="Arial"/>
                <w:sz w:val="20"/>
                <w:szCs w:val="20"/>
              </w:rPr>
            </w:pPr>
            <w:r>
              <w:rPr>
                <w:rFonts w:ascii="Arial" w:hAnsi="Arial" w:cs="Arial"/>
                <w:sz w:val="20"/>
                <w:szCs w:val="20"/>
              </w:rPr>
              <w:t>(v) Bộ xét nghiệm cố định miễn dịch</w:t>
            </w:r>
          </w:p>
        </w:tc>
      </w:tr>
      <w:tr w:rsidR="008D7B7C" w14:paraId="04ED6E8D"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6D57FE1E" w14:textId="77777777" w:rsidR="008D7B7C" w:rsidRDefault="008D7B7C">
            <w:pPr>
              <w:spacing w:after="120"/>
              <w:jc w:val="center"/>
              <w:rPr>
                <w:rFonts w:ascii="Arial" w:hAnsi="Arial" w:cs="Arial"/>
                <w:sz w:val="20"/>
                <w:szCs w:val="20"/>
              </w:rPr>
            </w:pPr>
            <w:r>
              <w:rPr>
                <w:rFonts w:ascii="Arial" w:hAnsi="Arial" w:cs="Arial"/>
                <w:sz w:val="20"/>
                <w:szCs w:val="20"/>
              </w:rPr>
              <w:t>7</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BCC7B9"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C46E3BD" w14:textId="77777777" w:rsidR="008D7B7C" w:rsidRDefault="008D7B7C">
            <w:pPr>
              <w:spacing w:after="120"/>
              <w:rPr>
                <w:rFonts w:ascii="Arial" w:hAnsi="Arial" w:cs="Arial"/>
                <w:sz w:val="20"/>
                <w:szCs w:val="20"/>
              </w:rPr>
            </w:pPr>
            <w:r>
              <w:rPr>
                <w:rFonts w:ascii="Arial" w:hAnsi="Arial" w:cs="Arial"/>
                <w:sz w:val="20"/>
                <w:szCs w:val="20"/>
              </w:rPr>
              <w:t>Thành phần Bổ sung</w:t>
            </w:r>
          </w:p>
        </w:tc>
        <w:tc>
          <w:tcPr>
            <w:tcW w:w="2137" w:type="pct"/>
            <w:tcBorders>
              <w:top w:val="single" w:sz="2" w:space="0" w:color="auto"/>
              <w:left w:val="single" w:sz="2" w:space="0" w:color="auto"/>
              <w:bottom w:val="single" w:sz="2" w:space="0" w:color="auto"/>
              <w:right w:val="single" w:sz="2" w:space="0" w:color="auto"/>
            </w:tcBorders>
            <w:hideMark/>
          </w:tcPr>
          <w:p w14:paraId="269BBA34" w14:textId="77777777" w:rsidR="008D7B7C" w:rsidRDefault="008D7B7C">
            <w:pPr>
              <w:spacing w:after="120"/>
              <w:rPr>
                <w:rFonts w:ascii="Arial" w:hAnsi="Arial" w:cs="Arial"/>
                <w:sz w:val="20"/>
                <w:szCs w:val="20"/>
              </w:rPr>
            </w:pPr>
            <w:r>
              <w:rPr>
                <w:rFonts w:ascii="Arial" w:hAnsi="Arial" w:cs="Arial"/>
                <w:sz w:val="20"/>
                <w:szCs w:val="20"/>
              </w:rPr>
              <w:t>(i) Thành phần Bổ sung C1q</w:t>
            </w:r>
          </w:p>
          <w:p w14:paraId="3F432FFD" w14:textId="77777777" w:rsidR="008D7B7C" w:rsidRDefault="008D7B7C">
            <w:pPr>
              <w:spacing w:after="120"/>
              <w:rPr>
                <w:rFonts w:ascii="Arial" w:hAnsi="Arial" w:cs="Arial"/>
                <w:sz w:val="20"/>
                <w:szCs w:val="20"/>
              </w:rPr>
            </w:pPr>
            <w:r>
              <w:rPr>
                <w:rFonts w:ascii="Arial" w:hAnsi="Arial" w:cs="Arial"/>
                <w:sz w:val="20"/>
                <w:szCs w:val="20"/>
              </w:rPr>
              <w:t>(ii) Thành phần Bổ sung chất bất hoạt C1</w:t>
            </w:r>
          </w:p>
          <w:p w14:paraId="0F94C13F" w14:textId="77777777" w:rsidR="008D7B7C" w:rsidRDefault="008D7B7C">
            <w:pPr>
              <w:spacing w:after="120"/>
              <w:rPr>
                <w:rFonts w:ascii="Arial" w:hAnsi="Arial" w:cs="Arial"/>
                <w:sz w:val="20"/>
                <w:szCs w:val="20"/>
              </w:rPr>
            </w:pPr>
            <w:r>
              <w:rPr>
                <w:rFonts w:ascii="Arial" w:hAnsi="Arial" w:cs="Arial"/>
                <w:sz w:val="20"/>
                <w:szCs w:val="20"/>
              </w:rPr>
              <w:t>(iii) Thành phần Bổ sung C3/C3c</w:t>
            </w:r>
          </w:p>
          <w:p w14:paraId="58C65A8A" w14:textId="77777777" w:rsidR="008D7B7C" w:rsidRDefault="008D7B7C">
            <w:pPr>
              <w:spacing w:after="120"/>
              <w:rPr>
                <w:rFonts w:ascii="Arial" w:hAnsi="Arial" w:cs="Arial"/>
                <w:sz w:val="20"/>
                <w:szCs w:val="20"/>
              </w:rPr>
            </w:pPr>
            <w:r>
              <w:rPr>
                <w:rFonts w:ascii="Arial" w:hAnsi="Arial" w:cs="Arial"/>
                <w:sz w:val="20"/>
                <w:szCs w:val="20"/>
              </w:rPr>
              <w:t>(iv) Thành phần Bổ sung cho Bb</w:t>
            </w:r>
          </w:p>
          <w:p w14:paraId="4C8C3301" w14:textId="77777777" w:rsidR="008D7B7C" w:rsidRDefault="008D7B7C">
            <w:pPr>
              <w:spacing w:after="120"/>
              <w:rPr>
                <w:rFonts w:ascii="Arial" w:hAnsi="Arial" w:cs="Arial"/>
                <w:sz w:val="20"/>
                <w:szCs w:val="20"/>
              </w:rPr>
            </w:pPr>
            <w:r>
              <w:rPr>
                <w:rFonts w:ascii="Arial" w:hAnsi="Arial" w:cs="Arial"/>
                <w:sz w:val="20"/>
                <w:szCs w:val="20"/>
              </w:rPr>
              <w:t>(v) Thành phần Bổ sung C4</w:t>
            </w:r>
          </w:p>
          <w:p w14:paraId="398D8328" w14:textId="77777777" w:rsidR="008D7B7C" w:rsidRDefault="008D7B7C">
            <w:pPr>
              <w:spacing w:after="120"/>
              <w:rPr>
                <w:rFonts w:ascii="Arial" w:hAnsi="Arial" w:cs="Arial"/>
                <w:sz w:val="20"/>
                <w:szCs w:val="20"/>
              </w:rPr>
            </w:pPr>
            <w:r>
              <w:rPr>
                <w:rFonts w:ascii="Arial" w:hAnsi="Arial" w:cs="Arial"/>
                <w:sz w:val="20"/>
                <w:szCs w:val="20"/>
              </w:rPr>
              <w:t>(vi) Thành phần Bổ sung C5a</w:t>
            </w:r>
          </w:p>
        </w:tc>
      </w:tr>
      <w:tr w:rsidR="008D7B7C" w14:paraId="51BFBDB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23B6C29C" w14:textId="77777777" w:rsidR="008D7B7C" w:rsidRDefault="008D7B7C">
            <w:pPr>
              <w:spacing w:after="120"/>
              <w:jc w:val="center"/>
              <w:rPr>
                <w:rFonts w:ascii="Arial" w:hAnsi="Arial" w:cs="Arial"/>
                <w:sz w:val="20"/>
                <w:szCs w:val="20"/>
              </w:rPr>
            </w:pPr>
            <w:r>
              <w:rPr>
                <w:rFonts w:ascii="Arial" w:hAnsi="Arial" w:cs="Arial"/>
                <w:sz w:val="20"/>
                <w:szCs w:val="20"/>
              </w:rPr>
              <w:t>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55494AB"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08D82E3B" w14:textId="77777777" w:rsidR="008D7B7C" w:rsidRDefault="008D7B7C">
            <w:pPr>
              <w:spacing w:after="120"/>
              <w:rPr>
                <w:rFonts w:ascii="Arial" w:hAnsi="Arial" w:cs="Arial"/>
                <w:sz w:val="20"/>
                <w:szCs w:val="20"/>
              </w:rPr>
            </w:pPr>
            <w:r>
              <w:rPr>
                <w:rFonts w:ascii="Arial" w:hAnsi="Arial" w:cs="Arial"/>
                <w:sz w:val="20"/>
                <w:szCs w:val="20"/>
              </w:rPr>
              <w:t>Protein Vận chuyển</w:t>
            </w:r>
          </w:p>
        </w:tc>
        <w:tc>
          <w:tcPr>
            <w:tcW w:w="2137" w:type="pct"/>
            <w:tcBorders>
              <w:top w:val="single" w:sz="2" w:space="0" w:color="auto"/>
              <w:left w:val="single" w:sz="2" w:space="0" w:color="auto"/>
              <w:bottom w:val="single" w:sz="2" w:space="0" w:color="auto"/>
              <w:right w:val="single" w:sz="2" w:space="0" w:color="auto"/>
            </w:tcBorders>
            <w:hideMark/>
          </w:tcPr>
          <w:p w14:paraId="68723332" w14:textId="77777777" w:rsidR="008D7B7C" w:rsidRDefault="008D7B7C">
            <w:pPr>
              <w:spacing w:after="120"/>
              <w:rPr>
                <w:rFonts w:ascii="Arial" w:hAnsi="Arial" w:cs="Arial"/>
                <w:sz w:val="20"/>
                <w:szCs w:val="20"/>
              </w:rPr>
            </w:pPr>
            <w:r>
              <w:rPr>
                <w:rFonts w:ascii="Arial" w:hAnsi="Arial" w:cs="Arial"/>
                <w:sz w:val="20"/>
                <w:szCs w:val="20"/>
              </w:rPr>
              <w:t>(i) Albumin</w:t>
            </w:r>
          </w:p>
          <w:p w14:paraId="0022F3FD" w14:textId="77777777" w:rsidR="008D7B7C" w:rsidRDefault="008D7B7C">
            <w:pPr>
              <w:spacing w:after="120"/>
              <w:rPr>
                <w:rFonts w:ascii="Arial" w:hAnsi="Arial" w:cs="Arial"/>
                <w:sz w:val="20"/>
                <w:szCs w:val="20"/>
              </w:rPr>
            </w:pPr>
            <w:r>
              <w:rPr>
                <w:rFonts w:ascii="Arial" w:hAnsi="Arial" w:cs="Arial"/>
                <w:sz w:val="20"/>
                <w:szCs w:val="20"/>
              </w:rPr>
              <w:t>(ii) Ceruloplasmin</w:t>
            </w:r>
          </w:p>
          <w:p w14:paraId="57F6D6D3" w14:textId="77777777" w:rsidR="008D7B7C" w:rsidRDefault="008D7B7C">
            <w:pPr>
              <w:spacing w:after="120"/>
              <w:rPr>
                <w:rFonts w:ascii="Arial" w:hAnsi="Arial" w:cs="Arial"/>
                <w:sz w:val="20"/>
                <w:szCs w:val="20"/>
              </w:rPr>
            </w:pPr>
            <w:r>
              <w:rPr>
                <w:rFonts w:ascii="Arial" w:hAnsi="Arial" w:cs="Arial"/>
                <w:sz w:val="20"/>
                <w:szCs w:val="20"/>
              </w:rPr>
              <w:t>(iii) Haptoglobin</w:t>
            </w:r>
          </w:p>
          <w:p w14:paraId="339C330C" w14:textId="77777777" w:rsidR="008D7B7C" w:rsidRDefault="008D7B7C">
            <w:pPr>
              <w:spacing w:after="120"/>
              <w:rPr>
                <w:rFonts w:ascii="Arial" w:hAnsi="Arial" w:cs="Arial"/>
                <w:sz w:val="20"/>
                <w:szCs w:val="20"/>
              </w:rPr>
            </w:pPr>
            <w:r>
              <w:rPr>
                <w:rFonts w:ascii="Arial" w:hAnsi="Arial" w:cs="Arial"/>
                <w:sz w:val="20"/>
                <w:szCs w:val="20"/>
              </w:rPr>
              <w:t>(iv) Hemopixin</w:t>
            </w:r>
          </w:p>
          <w:p w14:paraId="0A5F25C9" w14:textId="77777777" w:rsidR="008D7B7C" w:rsidRDefault="008D7B7C">
            <w:pPr>
              <w:spacing w:after="120"/>
              <w:rPr>
                <w:rFonts w:ascii="Arial" w:hAnsi="Arial" w:cs="Arial"/>
                <w:sz w:val="20"/>
                <w:szCs w:val="20"/>
              </w:rPr>
            </w:pPr>
            <w:r>
              <w:rPr>
                <w:rFonts w:ascii="Arial" w:hAnsi="Arial" w:cs="Arial"/>
                <w:sz w:val="20"/>
                <w:szCs w:val="20"/>
              </w:rPr>
              <w:t>(v) Lactoferrin</w:t>
            </w:r>
          </w:p>
          <w:p w14:paraId="7F393C00" w14:textId="77777777" w:rsidR="008D7B7C" w:rsidRDefault="008D7B7C">
            <w:pPr>
              <w:spacing w:after="120"/>
              <w:rPr>
                <w:rFonts w:ascii="Arial" w:hAnsi="Arial" w:cs="Arial"/>
                <w:sz w:val="20"/>
                <w:szCs w:val="20"/>
              </w:rPr>
            </w:pPr>
            <w:r>
              <w:rPr>
                <w:rFonts w:ascii="Arial" w:hAnsi="Arial" w:cs="Arial"/>
                <w:sz w:val="20"/>
                <w:szCs w:val="20"/>
              </w:rPr>
              <w:t>(vi) Pre-albumin/Transthyretin</w:t>
            </w:r>
          </w:p>
        </w:tc>
      </w:tr>
      <w:tr w:rsidR="008D7B7C" w14:paraId="23448DE9"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43DEF1AC" w14:textId="77777777" w:rsidR="008D7B7C" w:rsidRDefault="008D7B7C">
            <w:pPr>
              <w:spacing w:after="120"/>
              <w:jc w:val="center"/>
              <w:rPr>
                <w:rFonts w:ascii="Arial" w:hAnsi="Arial" w:cs="Arial"/>
                <w:sz w:val="20"/>
                <w:szCs w:val="20"/>
              </w:rPr>
            </w:pPr>
            <w:r>
              <w:rPr>
                <w:rFonts w:ascii="Arial" w:hAnsi="Arial" w:cs="Arial"/>
                <w:sz w:val="20"/>
                <w:szCs w:val="20"/>
              </w:rPr>
              <w:t>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EA308B"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65553543" w14:textId="77777777" w:rsidR="008D7B7C" w:rsidRDefault="008D7B7C">
            <w:pPr>
              <w:spacing w:after="120"/>
              <w:rPr>
                <w:rFonts w:ascii="Arial" w:hAnsi="Arial" w:cs="Arial"/>
                <w:sz w:val="20"/>
                <w:szCs w:val="20"/>
              </w:rPr>
            </w:pPr>
            <w:r>
              <w:rPr>
                <w:rFonts w:ascii="Arial" w:hAnsi="Arial" w:cs="Arial"/>
                <w:sz w:val="20"/>
                <w:szCs w:val="20"/>
              </w:rPr>
              <w:t>Lipoprotein</w:t>
            </w:r>
          </w:p>
        </w:tc>
        <w:tc>
          <w:tcPr>
            <w:tcW w:w="2137" w:type="pct"/>
            <w:tcBorders>
              <w:top w:val="single" w:sz="2" w:space="0" w:color="auto"/>
              <w:left w:val="single" w:sz="2" w:space="0" w:color="auto"/>
              <w:bottom w:val="single" w:sz="2" w:space="0" w:color="auto"/>
              <w:right w:val="single" w:sz="2" w:space="0" w:color="auto"/>
            </w:tcBorders>
            <w:hideMark/>
          </w:tcPr>
          <w:p w14:paraId="10E93358" w14:textId="77777777" w:rsidR="008D7B7C" w:rsidRDefault="008D7B7C">
            <w:pPr>
              <w:spacing w:after="120"/>
              <w:rPr>
                <w:rFonts w:ascii="Arial" w:hAnsi="Arial" w:cs="Arial"/>
                <w:sz w:val="20"/>
                <w:szCs w:val="20"/>
              </w:rPr>
            </w:pPr>
            <w:r>
              <w:rPr>
                <w:rFonts w:ascii="Arial" w:hAnsi="Arial" w:cs="Arial"/>
                <w:sz w:val="20"/>
                <w:szCs w:val="20"/>
              </w:rPr>
              <w:t>(i) Apolipoprotein A I</w:t>
            </w:r>
          </w:p>
          <w:p w14:paraId="5D636EF0" w14:textId="77777777" w:rsidR="008D7B7C" w:rsidRDefault="008D7B7C">
            <w:pPr>
              <w:spacing w:after="120"/>
              <w:rPr>
                <w:rFonts w:ascii="Arial" w:hAnsi="Arial" w:cs="Arial"/>
                <w:sz w:val="20"/>
                <w:szCs w:val="20"/>
              </w:rPr>
            </w:pPr>
            <w:r>
              <w:rPr>
                <w:rFonts w:ascii="Arial" w:hAnsi="Arial" w:cs="Arial"/>
                <w:sz w:val="20"/>
                <w:szCs w:val="20"/>
              </w:rPr>
              <w:t>(ii) Apolipoprotein A II</w:t>
            </w:r>
          </w:p>
          <w:p w14:paraId="4AA3E153" w14:textId="77777777" w:rsidR="008D7B7C" w:rsidRDefault="008D7B7C">
            <w:pPr>
              <w:spacing w:after="120"/>
              <w:rPr>
                <w:rFonts w:ascii="Arial" w:hAnsi="Arial" w:cs="Arial"/>
                <w:sz w:val="20"/>
                <w:szCs w:val="20"/>
              </w:rPr>
            </w:pPr>
            <w:r>
              <w:rPr>
                <w:rFonts w:ascii="Arial" w:hAnsi="Arial" w:cs="Arial"/>
                <w:sz w:val="20"/>
                <w:szCs w:val="20"/>
              </w:rPr>
              <w:t>(iii) Apolipoprotein B</w:t>
            </w:r>
          </w:p>
          <w:p w14:paraId="0C081BD3" w14:textId="77777777" w:rsidR="008D7B7C" w:rsidRDefault="008D7B7C">
            <w:pPr>
              <w:spacing w:after="120"/>
              <w:rPr>
                <w:rFonts w:ascii="Arial" w:hAnsi="Arial" w:cs="Arial"/>
                <w:sz w:val="20"/>
                <w:szCs w:val="20"/>
              </w:rPr>
            </w:pPr>
            <w:r>
              <w:rPr>
                <w:rFonts w:ascii="Arial" w:hAnsi="Arial" w:cs="Arial"/>
                <w:sz w:val="20"/>
                <w:szCs w:val="20"/>
              </w:rPr>
              <w:t>(iv) Apolipoprotein E Sub-typing</w:t>
            </w:r>
          </w:p>
          <w:p w14:paraId="2E202BFE" w14:textId="77777777" w:rsidR="008D7B7C" w:rsidRDefault="008D7B7C">
            <w:pPr>
              <w:spacing w:after="120"/>
              <w:rPr>
                <w:rFonts w:ascii="Arial" w:hAnsi="Arial" w:cs="Arial"/>
                <w:sz w:val="20"/>
                <w:szCs w:val="20"/>
              </w:rPr>
            </w:pPr>
            <w:r>
              <w:rPr>
                <w:rFonts w:ascii="Arial" w:hAnsi="Arial" w:cs="Arial"/>
                <w:sz w:val="20"/>
                <w:szCs w:val="20"/>
              </w:rPr>
              <w:t>(v) Lipoprotein (a)</w:t>
            </w:r>
          </w:p>
        </w:tc>
      </w:tr>
      <w:tr w:rsidR="008D7B7C" w14:paraId="3FA86A7A"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1804E6EF" w14:textId="77777777" w:rsidR="008D7B7C" w:rsidRDefault="008D7B7C">
            <w:pPr>
              <w:spacing w:after="120"/>
              <w:jc w:val="center"/>
              <w:rPr>
                <w:rFonts w:ascii="Arial" w:hAnsi="Arial" w:cs="Arial"/>
                <w:sz w:val="20"/>
                <w:szCs w:val="20"/>
              </w:rPr>
            </w:pPr>
            <w:r>
              <w:rPr>
                <w:rFonts w:ascii="Arial" w:hAnsi="Arial" w:cs="Arial"/>
                <w:sz w:val="20"/>
                <w:szCs w:val="20"/>
              </w:rPr>
              <w:t>10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F1C16A6"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39D9E25" w14:textId="77777777" w:rsidR="008D7B7C" w:rsidRDefault="008D7B7C">
            <w:pPr>
              <w:spacing w:after="120"/>
              <w:rPr>
                <w:rFonts w:ascii="Arial" w:hAnsi="Arial" w:cs="Arial"/>
                <w:sz w:val="20"/>
                <w:szCs w:val="20"/>
              </w:rPr>
            </w:pPr>
            <w:r>
              <w:rPr>
                <w:rFonts w:ascii="Arial" w:hAnsi="Arial" w:cs="Arial"/>
                <w:sz w:val="20"/>
                <w:szCs w:val="20"/>
              </w:rPr>
              <w:t>Các Protein Đặc thù khác</w:t>
            </w:r>
          </w:p>
        </w:tc>
        <w:tc>
          <w:tcPr>
            <w:tcW w:w="2137" w:type="pct"/>
            <w:tcBorders>
              <w:top w:val="single" w:sz="2" w:space="0" w:color="auto"/>
              <w:left w:val="single" w:sz="2" w:space="0" w:color="auto"/>
              <w:bottom w:val="single" w:sz="2" w:space="0" w:color="auto"/>
              <w:right w:val="single" w:sz="2" w:space="0" w:color="auto"/>
            </w:tcBorders>
            <w:hideMark/>
          </w:tcPr>
          <w:p w14:paraId="10C8C1FE" w14:textId="77777777" w:rsidR="008D7B7C" w:rsidRDefault="008D7B7C">
            <w:pPr>
              <w:spacing w:after="120"/>
              <w:rPr>
                <w:rFonts w:ascii="Arial" w:hAnsi="Arial" w:cs="Arial"/>
                <w:sz w:val="20"/>
                <w:szCs w:val="20"/>
              </w:rPr>
            </w:pPr>
            <w:r>
              <w:rPr>
                <w:rFonts w:ascii="Arial" w:hAnsi="Arial" w:cs="Arial"/>
                <w:sz w:val="20"/>
                <w:szCs w:val="20"/>
              </w:rPr>
              <w:t>(i) a1-Acid Glycoprotein</w:t>
            </w:r>
          </w:p>
          <w:p w14:paraId="00C6EADE" w14:textId="77777777" w:rsidR="008D7B7C" w:rsidRDefault="008D7B7C">
            <w:pPr>
              <w:spacing w:after="120"/>
              <w:rPr>
                <w:rFonts w:ascii="Arial" w:hAnsi="Arial" w:cs="Arial"/>
                <w:sz w:val="20"/>
                <w:szCs w:val="20"/>
              </w:rPr>
            </w:pPr>
            <w:r>
              <w:rPr>
                <w:rFonts w:ascii="Arial" w:hAnsi="Arial" w:cs="Arial"/>
                <w:sz w:val="20"/>
                <w:szCs w:val="20"/>
              </w:rPr>
              <w:lastRenderedPageBreak/>
              <w:t>(ii) a1-Antitrypsin</w:t>
            </w:r>
          </w:p>
          <w:p w14:paraId="6A2D05F6" w14:textId="77777777" w:rsidR="008D7B7C" w:rsidRDefault="008D7B7C">
            <w:pPr>
              <w:spacing w:after="120"/>
              <w:rPr>
                <w:rFonts w:ascii="Arial" w:hAnsi="Arial" w:cs="Arial"/>
                <w:sz w:val="20"/>
                <w:szCs w:val="20"/>
              </w:rPr>
            </w:pPr>
            <w:r>
              <w:rPr>
                <w:rFonts w:ascii="Arial" w:hAnsi="Arial" w:cs="Arial"/>
                <w:sz w:val="20"/>
                <w:szCs w:val="20"/>
              </w:rPr>
              <w:t>(iii) a1-Microglobulin</w:t>
            </w:r>
          </w:p>
          <w:p w14:paraId="5C4A9ADD" w14:textId="77777777" w:rsidR="008D7B7C" w:rsidRDefault="008D7B7C">
            <w:pPr>
              <w:spacing w:after="120"/>
              <w:rPr>
                <w:rFonts w:ascii="Arial" w:hAnsi="Arial" w:cs="Arial"/>
                <w:sz w:val="20"/>
                <w:szCs w:val="20"/>
              </w:rPr>
            </w:pPr>
            <w:r>
              <w:rPr>
                <w:rFonts w:ascii="Arial" w:hAnsi="Arial" w:cs="Arial"/>
                <w:sz w:val="20"/>
                <w:szCs w:val="20"/>
              </w:rPr>
              <w:t>(iv) Fibronectin</w:t>
            </w:r>
          </w:p>
          <w:p w14:paraId="3523F630" w14:textId="77777777" w:rsidR="008D7B7C" w:rsidRDefault="008D7B7C">
            <w:pPr>
              <w:spacing w:after="120"/>
              <w:rPr>
                <w:rFonts w:ascii="Arial" w:hAnsi="Arial" w:cs="Arial"/>
                <w:sz w:val="20"/>
                <w:szCs w:val="20"/>
              </w:rPr>
            </w:pPr>
            <w:r>
              <w:rPr>
                <w:rFonts w:ascii="Arial" w:hAnsi="Arial" w:cs="Arial"/>
                <w:sz w:val="20"/>
                <w:szCs w:val="20"/>
              </w:rPr>
              <w:t>(v) Immuno Reactive Trypsin</w:t>
            </w:r>
          </w:p>
        </w:tc>
      </w:tr>
      <w:tr w:rsidR="008D7B7C" w14:paraId="50868352"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B099865" w14:textId="77777777" w:rsidR="008D7B7C" w:rsidRDefault="008D7B7C">
            <w:pPr>
              <w:spacing w:after="120"/>
              <w:jc w:val="center"/>
              <w:rPr>
                <w:rFonts w:ascii="Arial" w:hAnsi="Arial" w:cs="Arial"/>
                <w:sz w:val="20"/>
                <w:szCs w:val="20"/>
              </w:rPr>
            </w:pPr>
            <w:r>
              <w:rPr>
                <w:rFonts w:ascii="Arial" w:hAnsi="Arial" w:cs="Arial"/>
                <w:sz w:val="20"/>
                <w:szCs w:val="20"/>
              </w:rPr>
              <w:lastRenderedPageBreak/>
              <w:t>11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A283ED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7500C53A" w14:textId="77777777" w:rsidR="008D7B7C" w:rsidRDefault="008D7B7C">
            <w:pPr>
              <w:spacing w:after="120"/>
              <w:rPr>
                <w:rFonts w:ascii="Arial" w:hAnsi="Arial" w:cs="Arial"/>
                <w:sz w:val="20"/>
                <w:szCs w:val="20"/>
              </w:rPr>
            </w:pPr>
            <w:r>
              <w:rPr>
                <w:rFonts w:ascii="Arial" w:hAnsi="Arial" w:cs="Arial"/>
                <w:sz w:val="20"/>
                <w:szCs w:val="20"/>
              </w:rPr>
              <w:t>Dị ứng</w:t>
            </w:r>
          </w:p>
        </w:tc>
        <w:tc>
          <w:tcPr>
            <w:tcW w:w="2137" w:type="pct"/>
            <w:tcBorders>
              <w:top w:val="single" w:sz="2" w:space="0" w:color="auto"/>
              <w:left w:val="single" w:sz="2" w:space="0" w:color="auto"/>
              <w:bottom w:val="single" w:sz="2" w:space="0" w:color="auto"/>
              <w:right w:val="single" w:sz="2" w:space="0" w:color="auto"/>
            </w:tcBorders>
            <w:hideMark/>
          </w:tcPr>
          <w:p w14:paraId="399B4891" w14:textId="77777777" w:rsidR="008D7B7C" w:rsidRDefault="008D7B7C">
            <w:pPr>
              <w:spacing w:after="120"/>
              <w:rPr>
                <w:rFonts w:ascii="Arial" w:hAnsi="Arial" w:cs="Arial"/>
                <w:sz w:val="20"/>
                <w:szCs w:val="20"/>
              </w:rPr>
            </w:pPr>
            <w:r>
              <w:rPr>
                <w:rFonts w:ascii="Arial" w:hAnsi="Arial" w:cs="Arial"/>
                <w:sz w:val="20"/>
                <w:szCs w:val="20"/>
              </w:rPr>
              <w:t>(i) Globulin miễn dịch E - Tổng thể</w:t>
            </w:r>
          </w:p>
          <w:p w14:paraId="153BBE51" w14:textId="77777777" w:rsidR="008D7B7C" w:rsidRDefault="008D7B7C">
            <w:pPr>
              <w:spacing w:after="120"/>
              <w:rPr>
                <w:rFonts w:ascii="Arial" w:hAnsi="Arial" w:cs="Arial"/>
                <w:sz w:val="20"/>
                <w:szCs w:val="20"/>
              </w:rPr>
            </w:pPr>
            <w:r>
              <w:rPr>
                <w:rFonts w:ascii="Arial" w:hAnsi="Arial" w:cs="Arial"/>
                <w:sz w:val="20"/>
                <w:szCs w:val="20"/>
              </w:rPr>
              <w:t>(ii) Globulin miễn dịch E - Sàng lọc</w:t>
            </w:r>
          </w:p>
          <w:p w14:paraId="3000E286" w14:textId="77777777" w:rsidR="008D7B7C" w:rsidRDefault="008D7B7C">
            <w:pPr>
              <w:spacing w:after="120"/>
              <w:rPr>
                <w:rFonts w:ascii="Arial" w:hAnsi="Arial" w:cs="Arial"/>
                <w:sz w:val="20"/>
                <w:szCs w:val="20"/>
              </w:rPr>
            </w:pPr>
            <w:r>
              <w:rPr>
                <w:rFonts w:ascii="Arial" w:hAnsi="Arial" w:cs="Arial"/>
                <w:sz w:val="20"/>
                <w:szCs w:val="20"/>
              </w:rPr>
              <w:t>(iii) Globulin miễn dịch E - Đặc hiệu, một thí nghiệm/một kết quả</w:t>
            </w:r>
          </w:p>
          <w:p w14:paraId="2CFEF1E4" w14:textId="77777777" w:rsidR="008D7B7C" w:rsidRDefault="008D7B7C">
            <w:pPr>
              <w:spacing w:after="120"/>
              <w:rPr>
                <w:rFonts w:ascii="Arial" w:hAnsi="Arial" w:cs="Arial"/>
                <w:sz w:val="20"/>
                <w:szCs w:val="20"/>
              </w:rPr>
            </w:pPr>
            <w:r>
              <w:rPr>
                <w:rFonts w:ascii="Arial" w:hAnsi="Arial" w:cs="Arial"/>
                <w:sz w:val="20"/>
                <w:szCs w:val="20"/>
              </w:rPr>
              <w:t>(iv) Chất gây dị ứng đặc hiệu IgA</w:t>
            </w:r>
          </w:p>
          <w:p w14:paraId="4B928F0B" w14:textId="77777777" w:rsidR="008D7B7C" w:rsidRDefault="008D7B7C">
            <w:pPr>
              <w:spacing w:after="120"/>
              <w:rPr>
                <w:rFonts w:ascii="Arial" w:hAnsi="Arial" w:cs="Arial"/>
                <w:sz w:val="20"/>
                <w:szCs w:val="20"/>
              </w:rPr>
            </w:pPr>
            <w:r>
              <w:rPr>
                <w:rFonts w:ascii="Arial" w:hAnsi="Arial" w:cs="Arial"/>
                <w:sz w:val="20"/>
                <w:szCs w:val="20"/>
              </w:rPr>
              <w:t>(v) Chất gây dị ứng đặc hiệu IgG</w:t>
            </w:r>
          </w:p>
        </w:tc>
      </w:tr>
      <w:tr w:rsidR="008D7B7C" w14:paraId="3D482112"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368B0F6" w14:textId="77777777" w:rsidR="008D7B7C" w:rsidRDefault="008D7B7C">
            <w:pPr>
              <w:spacing w:after="120"/>
              <w:jc w:val="center"/>
              <w:rPr>
                <w:rFonts w:ascii="Arial" w:hAnsi="Arial" w:cs="Arial"/>
                <w:sz w:val="20"/>
                <w:szCs w:val="20"/>
              </w:rPr>
            </w:pPr>
            <w:r>
              <w:rPr>
                <w:rFonts w:ascii="Arial" w:hAnsi="Arial" w:cs="Arial"/>
                <w:sz w:val="20"/>
                <w:szCs w:val="20"/>
              </w:rPr>
              <w:t>12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259B4D7"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767B9663" w14:textId="77777777" w:rsidR="008D7B7C" w:rsidRDefault="008D7B7C">
            <w:pPr>
              <w:spacing w:after="120"/>
              <w:rPr>
                <w:rFonts w:ascii="Arial" w:hAnsi="Arial" w:cs="Arial"/>
                <w:sz w:val="20"/>
                <w:szCs w:val="20"/>
              </w:rPr>
            </w:pPr>
            <w:r>
              <w:rPr>
                <w:rFonts w:ascii="Arial" w:hAnsi="Arial" w:cs="Arial"/>
                <w:sz w:val="20"/>
                <w:szCs w:val="20"/>
              </w:rPr>
              <w:t>Các dấu ấn Ung thư</w:t>
            </w:r>
          </w:p>
        </w:tc>
        <w:tc>
          <w:tcPr>
            <w:tcW w:w="2137" w:type="pct"/>
            <w:tcBorders>
              <w:top w:val="single" w:sz="2" w:space="0" w:color="auto"/>
              <w:left w:val="single" w:sz="2" w:space="0" w:color="auto"/>
              <w:bottom w:val="single" w:sz="2" w:space="0" w:color="auto"/>
              <w:right w:val="single" w:sz="2" w:space="0" w:color="auto"/>
            </w:tcBorders>
            <w:hideMark/>
          </w:tcPr>
          <w:p w14:paraId="7E453E96" w14:textId="77777777" w:rsidR="008D7B7C" w:rsidRDefault="008D7B7C">
            <w:pPr>
              <w:spacing w:after="120"/>
              <w:rPr>
                <w:rFonts w:ascii="Arial" w:hAnsi="Arial" w:cs="Arial"/>
                <w:sz w:val="20"/>
                <w:szCs w:val="20"/>
              </w:rPr>
            </w:pPr>
            <w:r>
              <w:rPr>
                <w:rFonts w:ascii="Arial" w:hAnsi="Arial" w:cs="Arial"/>
                <w:sz w:val="20"/>
                <w:szCs w:val="20"/>
              </w:rPr>
              <w:t>(i) Dấu ấn GI CA242</w:t>
            </w:r>
          </w:p>
          <w:p w14:paraId="417EEC9D" w14:textId="77777777" w:rsidR="008D7B7C" w:rsidRDefault="008D7B7C">
            <w:pPr>
              <w:spacing w:after="120"/>
              <w:rPr>
                <w:rFonts w:ascii="Arial" w:hAnsi="Arial" w:cs="Arial"/>
                <w:sz w:val="20"/>
                <w:szCs w:val="20"/>
              </w:rPr>
            </w:pPr>
            <w:r>
              <w:rPr>
                <w:rFonts w:ascii="Arial" w:hAnsi="Arial" w:cs="Arial"/>
                <w:sz w:val="20"/>
                <w:szCs w:val="20"/>
              </w:rPr>
              <w:t>(ii) p53</w:t>
            </w:r>
          </w:p>
        </w:tc>
      </w:tr>
      <w:tr w:rsidR="008D7B7C" w14:paraId="4ADB3B0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132987CF" w14:textId="77777777" w:rsidR="008D7B7C" w:rsidRDefault="008D7B7C">
            <w:pPr>
              <w:spacing w:after="120"/>
              <w:jc w:val="center"/>
              <w:rPr>
                <w:rFonts w:ascii="Arial" w:hAnsi="Arial" w:cs="Arial"/>
                <w:sz w:val="20"/>
                <w:szCs w:val="20"/>
              </w:rPr>
            </w:pPr>
            <w:r>
              <w:rPr>
                <w:rFonts w:ascii="Arial" w:hAnsi="Arial" w:cs="Arial"/>
                <w:sz w:val="20"/>
                <w:szCs w:val="20"/>
              </w:rPr>
              <w:t>13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4BC2A0"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64765754" w14:textId="77777777" w:rsidR="008D7B7C" w:rsidRDefault="008D7B7C">
            <w:pPr>
              <w:spacing w:after="120"/>
              <w:rPr>
                <w:rFonts w:ascii="Arial" w:hAnsi="Arial" w:cs="Arial"/>
                <w:sz w:val="20"/>
                <w:szCs w:val="20"/>
              </w:rPr>
            </w:pPr>
            <w:r>
              <w:rPr>
                <w:rFonts w:ascii="Arial" w:hAnsi="Arial" w:cs="Arial"/>
                <w:sz w:val="20"/>
                <w:szCs w:val="20"/>
              </w:rPr>
              <w:t>Dấu ấn chức năng tuyến giáp</w:t>
            </w:r>
          </w:p>
        </w:tc>
        <w:tc>
          <w:tcPr>
            <w:tcW w:w="2137" w:type="pct"/>
            <w:tcBorders>
              <w:top w:val="single" w:sz="2" w:space="0" w:color="auto"/>
              <w:left w:val="single" w:sz="2" w:space="0" w:color="auto"/>
              <w:bottom w:val="single" w:sz="2" w:space="0" w:color="auto"/>
              <w:right w:val="single" w:sz="2" w:space="0" w:color="auto"/>
            </w:tcBorders>
            <w:hideMark/>
          </w:tcPr>
          <w:p w14:paraId="2B011E3D" w14:textId="77777777" w:rsidR="008D7B7C" w:rsidRDefault="008D7B7C">
            <w:pPr>
              <w:spacing w:after="120"/>
              <w:rPr>
                <w:rFonts w:ascii="Arial" w:hAnsi="Arial" w:cs="Arial"/>
                <w:sz w:val="20"/>
                <w:szCs w:val="20"/>
              </w:rPr>
            </w:pPr>
            <w:r>
              <w:rPr>
                <w:rFonts w:ascii="Arial" w:hAnsi="Arial" w:cs="Arial"/>
                <w:sz w:val="20"/>
                <w:szCs w:val="20"/>
              </w:rPr>
              <w:t>(i) Triiodothyronine Tự do</w:t>
            </w:r>
          </w:p>
          <w:p w14:paraId="64F1D323" w14:textId="77777777" w:rsidR="008D7B7C" w:rsidRDefault="008D7B7C">
            <w:pPr>
              <w:spacing w:after="120"/>
              <w:rPr>
                <w:rFonts w:ascii="Arial" w:hAnsi="Arial" w:cs="Arial"/>
                <w:sz w:val="20"/>
                <w:szCs w:val="20"/>
              </w:rPr>
            </w:pPr>
            <w:r>
              <w:rPr>
                <w:rFonts w:ascii="Arial" w:hAnsi="Arial" w:cs="Arial"/>
                <w:sz w:val="20"/>
                <w:szCs w:val="20"/>
              </w:rPr>
              <w:t>(ii) Thyroxine Tự do</w:t>
            </w:r>
          </w:p>
          <w:p w14:paraId="2C3DE2C6" w14:textId="77777777" w:rsidR="008D7B7C" w:rsidRDefault="008D7B7C">
            <w:pPr>
              <w:spacing w:after="120"/>
              <w:rPr>
                <w:rFonts w:ascii="Arial" w:hAnsi="Arial" w:cs="Arial"/>
                <w:sz w:val="20"/>
                <w:szCs w:val="20"/>
              </w:rPr>
            </w:pPr>
            <w:r>
              <w:rPr>
                <w:rFonts w:ascii="Arial" w:hAnsi="Arial" w:cs="Arial"/>
                <w:sz w:val="20"/>
                <w:szCs w:val="20"/>
              </w:rPr>
              <w:t>(iii) Hormone Kích thích Tuyến giáp</w:t>
            </w:r>
          </w:p>
          <w:p w14:paraId="5D317F79" w14:textId="77777777" w:rsidR="008D7B7C" w:rsidRDefault="008D7B7C">
            <w:pPr>
              <w:spacing w:after="120"/>
              <w:rPr>
                <w:rFonts w:ascii="Arial" w:hAnsi="Arial" w:cs="Arial"/>
                <w:sz w:val="20"/>
                <w:szCs w:val="20"/>
              </w:rPr>
            </w:pPr>
            <w:r>
              <w:rPr>
                <w:rFonts w:ascii="Arial" w:hAnsi="Arial" w:cs="Arial"/>
                <w:sz w:val="20"/>
                <w:szCs w:val="20"/>
              </w:rPr>
              <w:t>(iv) T - Uptake</w:t>
            </w:r>
          </w:p>
          <w:p w14:paraId="4EF431FA" w14:textId="77777777" w:rsidR="008D7B7C" w:rsidRDefault="008D7B7C">
            <w:pPr>
              <w:spacing w:after="120"/>
              <w:rPr>
                <w:rFonts w:ascii="Arial" w:hAnsi="Arial" w:cs="Arial"/>
                <w:sz w:val="20"/>
                <w:szCs w:val="20"/>
              </w:rPr>
            </w:pPr>
            <w:r>
              <w:rPr>
                <w:rFonts w:ascii="Arial" w:hAnsi="Arial" w:cs="Arial"/>
                <w:sz w:val="20"/>
                <w:szCs w:val="20"/>
              </w:rPr>
              <w:t>(v) Thyroglobulin</w:t>
            </w:r>
          </w:p>
          <w:p w14:paraId="092E28AD" w14:textId="77777777" w:rsidR="008D7B7C" w:rsidRDefault="008D7B7C">
            <w:pPr>
              <w:spacing w:after="120"/>
              <w:rPr>
                <w:rFonts w:ascii="Arial" w:hAnsi="Arial" w:cs="Arial"/>
                <w:sz w:val="20"/>
                <w:szCs w:val="20"/>
              </w:rPr>
            </w:pPr>
            <w:r>
              <w:rPr>
                <w:rFonts w:ascii="Arial" w:hAnsi="Arial" w:cs="Arial"/>
                <w:sz w:val="20"/>
                <w:szCs w:val="20"/>
              </w:rPr>
              <w:t>(vi) Neonatal Thyroxine</w:t>
            </w:r>
          </w:p>
        </w:tc>
      </w:tr>
      <w:tr w:rsidR="008D7B7C" w14:paraId="5488FC0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775697E" w14:textId="77777777" w:rsidR="008D7B7C" w:rsidRDefault="008D7B7C">
            <w:pPr>
              <w:spacing w:after="120"/>
              <w:jc w:val="center"/>
              <w:rPr>
                <w:rFonts w:ascii="Arial" w:hAnsi="Arial" w:cs="Arial"/>
                <w:sz w:val="20"/>
                <w:szCs w:val="20"/>
              </w:rPr>
            </w:pPr>
            <w:r>
              <w:rPr>
                <w:rFonts w:ascii="Arial" w:hAnsi="Arial" w:cs="Arial"/>
                <w:sz w:val="20"/>
                <w:szCs w:val="20"/>
              </w:rPr>
              <w:t>14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5CE5B5"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CE52FE9" w14:textId="77777777" w:rsidR="008D7B7C" w:rsidRDefault="008D7B7C">
            <w:pPr>
              <w:spacing w:after="120"/>
              <w:rPr>
                <w:rFonts w:ascii="Arial" w:hAnsi="Arial" w:cs="Arial"/>
                <w:sz w:val="20"/>
                <w:szCs w:val="20"/>
              </w:rPr>
            </w:pPr>
            <w:r>
              <w:rPr>
                <w:rFonts w:ascii="Arial" w:hAnsi="Arial" w:cs="Arial"/>
                <w:sz w:val="20"/>
                <w:szCs w:val="20"/>
              </w:rPr>
              <w:t>Khả năng sinh sản/ Hormone thai kỳ/ Protein</w:t>
            </w:r>
          </w:p>
        </w:tc>
        <w:tc>
          <w:tcPr>
            <w:tcW w:w="2137" w:type="pct"/>
            <w:tcBorders>
              <w:top w:val="single" w:sz="2" w:space="0" w:color="auto"/>
              <w:left w:val="single" w:sz="2" w:space="0" w:color="auto"/>
              <w:bottom w:val="single" w:sz="2" w:space="0" w:color="auto"/>
              <w:right w:val="single" w:sz="2" w:space="0" w:color="auto"/>
            </w:tcBorders>
            <w:hideMark/>
          </w:tcPr>
          <w:p w14:paraId="5F6BF1B5" w14:textId="77777777" w:rsidR="008D7B7C" w:rsidRDefault="008D7B7C">
            <w:pPr>
              <w:spacing w:after="120"/>
              <w:rPr>
                <w:rFonts w:ascii="Arial" w:hAnsi="Arial" w:cs="Arial"/>
                <w:sz w:val="20"/>
                <w:szCs w:val="20"/>
              </w:rPr>
            </w:pPr>
            <w:r>
              <w:rPr>
                <w:rFonts w:ascii="Arial" w:hAnsi="Arial" w:cs="Arial"/>
                <w:sz w:val="20"/>
                <w:szCs w:val="20"/>
              </w:rPr>
              <w:t>(i) Androstenedione</w:t>
            </w:r>
          </w:p>
          <w:p w14:paraId="4B249474" w14:textId="77777777" w:rsidR="008D7B7C" w:rsidRDefault="008D7B7C">
            <w:pPr>
              <w:spacing w:after="120"/>
              <w:rPr>
                <w:rFonts w:ascii="Arial" w:hAnsi="Arial" w:cs="Arial"/>
                <w:sz w:val="20"/>
                <w:szCs w:val="20"/>
              </w:rPr>
            </w:pPr>
            <w:r>
              <w:rPr>
                <w:rFonts w:ascii="Arial" w:hAnsi="Arial" w:cs="Arial"/>
                <w:sz w:val="20"/>
                <w:szCs w:val="20"/>
              </w:rPr>
              <w:t>(ii) Estradiol</w:t>
            </w:r>
          </w:p>
          <w:p w14:paraId="55600EF7" w14:textId="77777777" w:rsidR="008D7B7C" w:rsidRDefault="008D7B7C">
            <w:pPr>
              <w:spacing w:after="120"/>
              <w:rPr>
                <w:rFonts w:ascii="Arial" w:hAnsi="Arial" w:cs="Arial"/>
                <w:sz w:val="20"/>
                <w:szCs w:val="20"/>
              </w:rPr>
            </w:pPr>
            <w:r>
              <w:rPr>
                <w:rFonts w:ascii="Arial" w:hAnsi="Arial" w:cs="Arial"/>
                <w:sz w:val="20"/>
                <w:szCs w:val="20"/>
              </w:rPr>
              <w:t>(iii) Prolactin</w:t>
            </w:r>
          </w:p>
          <w:p w14:paraId="612AF7FD" w14:textId="77777777" w:rsidR="008D7B7C" w:rsidRDefault="008D7B7C">
            <w:pPr>
              <w:spacing w:after="120"/>
              <w:rPr>
                <w:rFonts w:ascii="Arial" w:hAnsi="Arial" w:cs="Arial"/>
                <w:sz w:val="20"/>
                <w:szCs w:val="20"/>
              </w:rPr>
            </w:pPr>
            <w:r>
              <w:rPr>
                <w:rFonts w:ascii="Arial" w:hAnsi="Arial" w:cs="Arial"/>
                <w:sz w:val="20"/>
                <w:szCs w:val="20"/>
              </w:rPr>
              <w:t>(iv) Placental Lactogen ở người</w:t>
            </w:r>
          </w:p>
          <w:p w14:paraId="48789215" w14:textId="77777777" w:rsidR="008D7B7C" w:rsidRDefault="008D7B7C">
            <w:pPr>
              <w:spacing w:after="120"/>
              <w:rPr>
                <w:rFonts w:ascii="Arial" w:hAnsi="Arial" w:cs="Arial"/>
                <w:sz w:val="20"/>
                <w:szCs w:val="20"/>
              </w:rPr>
            </w:pPr>
            <w:r>
              <w:rPr>
                <w:rFonts w:ascii="Arial" w:hAnsi="Arial" w:cs="Arial"/>
                <w:sz w:val="20"/>
                <w:szCs w:val="20"/>
              </w:rPr>
              <w:t>(v) Estriol</w:t>
            </w:r>
          </w:p>
        </w:tc>
      </w:tr>
      <w:tr w:rsidR="008D7B7C" w14:paraId="1B2DD8F6"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263A896B" w14:textId="77777777" w:rsidR="008D7B7C" w:rsidRDefault="008D7B7C">
            <w:pPr>
              <w:spacing w:after="120"/>
              <w:jc w:val="center"/>
              <w:rPr>
                <w:rFonts w:ascii="Arial" w:hAnsi="Arial" w:cs="Arial"/>
                <w:sz w:val="20"/>
                <w:szCs w:val="20"/>
              </w:rPr>
            </w:pPr>
            <w:r>
              <w:rPr>
                <w:rFonts w:ascii="Arial" w:hAnsi="Arial" w:cs="Arial"/>
                <w:sz w:val="20"/>
                <w:szCs w:val="20"/>
              </w:rPr>
              <w:t>15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EB689AA"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BCC16A6" w14:textId="77777777" w:rsidR="008D7B7C" w:rsidRDefault="008D7B7C">
            <w:pPr>
              <w:spacing w:after="120"/>
              <w:rPr>
                <w:rFonts w:ascii="Arial" w:hAnsi="Arial" w:cs="Arial"/>
                <w:sz w:val="20"/>
                <w:szCs w:val="20"/>
              </w:rPr>
            </w:pPr>
            <w:r>
              <w:rPr>
                <w:rFonts w:ascii="Arial" w:hAnsi="Arial" w:cs="Arial"/>
                <w:sz w:val="20"/>
                <w:szCs w:val="20"/>
              </w:rPr>
              <w:t>Xét nghiệm đái tháo đường (Hormone)</w:t>
            </w:r>
          </w:p>
        </w:tc>
        <w:tc>
          <w:tcPr>
            <w:tcW w:w="2137" w:type="pct"/>
            <w:tcBorders>
              <w:top w:val="single" w:sz="2" w:space="0" w:color="auto"/>
              <w:left w:val="single" w:sz="2" w:space="0" w:color="auto"/>
              <w:bottom w:val="single" w:sz="2" w:space="0" w:color="auto"/>
              <w:right w:val="single" w:sz="2" w:space="0" w:color="auto"/>
            </w:tcBorders>
            <w:hideMark/>
          </w:tcPr>
          <w:p w14:paraId="4F8DBA9E" w14:textId="77777777" w:rsidR="008D7B7C" w:rsidRDefault="008D7B7C">
            <w:pPr>
              <w:spacing w:after="120"/>
              <w:rPr>
                <w:rFonts w:ascii="Arial" w:hAnsi="Arial" w:cs="Arial"/>
                <w:sz w:val="20"/>
                <w:szCs w:val="20"/>
              </w:rPr>
            </w:pPr>
            <w:r>
              <w:rPr>
                <w:rFonts w:ascii="Arial" w:hAnsi="Arial" w:cs="Arial"/>
                <w:sz w:val="20"/>
                <w:szCs w:val="20"/>
              </w:rPr>
              <w:t>(i) C-Peptide</w:t>
            </w:r>
          </w:p>
          <w:p w14:paraId="0B3D10D9" w14:textId="77777777" w:rsidR="008D7B7C" w:rsidRDefault="008D7B7C">
            <w:pPr>
              <w:spacing w:after="120"/>
              <w:rPr>
                <w:rFonts w:ascii="Arial" w:hAnsi="Arial" w:cs="Arial"/>
                <w:sz w:val="20"/>
                <w:szCs w:val="20"/>
              </w:rPr>
            </w:pPr>
            <w:r>
              <w:rPr>
                <w:rFonts w:ascii="Arial" w:hAnsi="Arial" w:cs="Arial"/>
                <w:sz w:val="20"/>
                <w:szCs w:val="20"/>
              </w:rPr>
              <w:t>(ii) Glucagon</w:t>
            </w:r>
          </w:p>
          <w:p w14:paraId="40BC1951" w14:textId="77777777" w:rsidR="008D7B7C" w:rsidRDefault="008D7B7C">
            <w:pPr>
              <w:spacing w:after="120"/>
              <w:rPr>
                <w:rFonts w:ascii="Arial" w:hAnsi="Arial" w:cs="Arial"/>
                <w:sz w:val="20"/>
                <w:szCs w:val="20"/>
              </w:rPr>
            </w:pPr>
            <w:r>
              <w:rPr>
                <w:rFonts w:ascii="Arial" w:hAnsi="Arial" w:cs="Arial"/>
                <w:sz w:val="20"/>
                <w:szCs w:val="20"/>
              </w:rPr>
              <w:t>(iii) Insulin</w:t>
            </w:r>
          </w:p>
          <w:p w14:paraId="0B241305" w14:textId="77777777" w:rsidR="008D7B7C" w:rsidRDefault="008D7B7C">
            <w:pPr>
              <w:spacing w:after="120"/>
              <w:rPr>
                <w:rFonts w:ascii="Arial" w:hAnsi="Arial" w:cs="Arial"/>
                <w:sz w:val="20"/>
                <w:szCs w:val="20"/>
              </w:rPr>
            </w:pPr>
            <w:r>
              <w:rPr>
                <w:rFonts w:ascii="Arial" w:hAnsi="Arial" w:cs="Arial"/>
                <w:sz w:val="20"/>
                <w:szCs w:val="20"/>
              </w:rPr>
              <w:t>(iv) Glycosylated/Glycated Haemoglobin</w:t>
            </w:r>
          </w:p>
          <w:p w14:paraId="01FA4B16" w14:textId="77777777" w:rsidR="008D7B7C" w:rsidRDefault="008D7B7C">
            <w:pPr>
              <w:spacing w:after="120"/>
              <w:rPr>
                <w:rFonts w:ascii="Arial" w:hAnsi="Arial" w:cs="Arial"/>
                <w:sz w:val="20"/>
                <w:szCs w:val="20"/>
              </w:rPr>
            </w:pPr>
            <w:r>
              <w:rPr>
                <w:rFonts w:ascii="Arial" w:hAnsi="Arial" w:cs="Arial"/>
                <w:sz w:val="20"/>
                <w:szCs w:val="20"/>
              </w:rPr>
              <w:t>(v) Islet Cell Ab</w:t>
            </w:r>
          </w:p>
          <w:p w14:paraId="7A1F3B2B" w14:textId="77777777" w:rsidR="008D7B7C" w:rsidRDefault="008D7B7C">
            <w:pPr>
              <w:spacing w:after="120"/>
              <w:rPr>
                <w:rFonts w:ascii="Arial" w:hAnsi="Arial" w:cs="Arial"/>
                <w:sz w:val="20"/>
                <w:szCs w:val="20"/>
              </w:rPr>
            </w:pPr>
            <w:r>
              <w:rPr>
                <w:rFonts w:ascii="Arial" w:hAnsi="Arial" w:cs="Arial"/>
                <w:sz w:val="20"/>
                <w:szCs w:val="20"/>
              </w:rPr>
              <w:t>(vi) Proinsulin</w:t>
            </w:r>
          </w:p>
        </w:tc>
      </w:tr>
      <w:tr w:rsidR="008D7B7C" w14:paraId="0DF0FF8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48E914FB" w14:textId="77777777" w:rsidR="008D7B7C" w:rsidRDefault="008D7B7C">
            <w:pPr>
              <w:spacing w:after="120"/>
              <w:jc w:val="center"/>
              <w:rPr>
                <w:rFonts w:ascii="Arial" w:hAnsi="Arial" w:cs="Arial"/>
                <w:sz w:val="20"/>
                <w:szCs w:val="20"/>
              </w:rPr>
            </w:pPr>
            <w:r>
              <w:rPr>
                <w:rFonts w:ascii="Arial" w:hAnsi="Arial" w:cs="Arial"/>
                <w:sz w:val="20"/>
                <w:szCs w:val="20"/>
              </w:rPr>
              <w:t>16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D6C331"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A0AF8C1" w14:textId="77777777" w:rsidR="008D7B7C" w:rsidRDefault="008D7B7C">
            <w:pPr>
              <w:spacing w:after="120"/>
              <w:rPr>
                <w:rFonts w:ascii="Arial" w:hAnsi="Arial" w:cs="Arial"/>
                <w:sz w:val="20"/>
                <w:szCs w:val="20"/>
              </w:rPr>
            </w:pPr>
            <w:r>
              <w:rPr>
                <w:rFonts w:ascii="Arial" w:hAnsi="Arial" w:cs="Arial"/>
                <w:sz w:val="20"/>
                <w:szCs w:val="20"/>
              </w:rPr>
              <w:t>Xét nghiệm chuyển hóa thận</w:t>
            </w:r>
          </w:p>
        </w:tc>
        <w:tc>
          <w:tcPr>
            <w:tcW w:w="2137" w:type="pct"/>
            <w:tcBorders>
              <w:top w:val="single" w:sz="2" w:space="0" w:color="auto"/>
              <w:left w:val="single" w:sz="2" w:space="0" w:color="auto"/>
              <w:bottom w:val="single" w:sz="2" w:space="0" w:color="auto"/>
              <w:right w:val="single" w:sz="2" w:space="0" w:color="auto"/>
            </w:tcBorders>
            <w:hideMark/>
          </w:tcPr>
          <w:p w14:paraId="51F5E8AB" w14:textId="77777777" w:rsidR="008D7B7C" w:rsidRDefault="008D7B7C">
            <w:pPr>
              <w:spacing w:after="120"/>
              <w:rPr>
                <w:rFonts w:ascii="Arial" w:hAnsi="Arial" w:cs="Arial"/>
                <w:sz w:val="20"/>
                <w:szCs w:val="20"/>
              </w:rPr>
            </w:pPr>
            <w:r>
              <w:rPr>
                <w:rFonts w:ascii="Arial" w:hAnsi="Arial" w:cs="Arial"/>
                <w:sz w:val="20"/>
                <w:szCs w:val="20"/>
              </w:rPr>
              <w:t>(i) Aldosterone</w:t>
            </w:r>
          </w:p>
          <w:p w14:paraId="61EBB8D1" w14:textId="77777777" w:rsidR="008D7B7C" w:rsidRDefault="008D7B7C">
            <w:pPr>
              <w:spacing w:after="120"/>
              <w:rPr>
                <w:rFonts w:ascii="Arial" w:hAnsi="Arial" w:cs="Arial"/>
                <w:sz w:val="20"/>
                <w:szCs w:val="20"/>
              </w:rPr>
            </w:pPr>
            <w:r>
              <w:rPr>
                <w:rFonts w:ascii="Arial" w:hAnsi="Arial" w:cs="Arial"/>
                <w:sz w:val="20"/>
                <w:szCs w:val="20"/>
              </w:rPr>
              <w:t>(ii) Angiotensin I / II</w:t>
            </w:r>
          </w:p>
          <w:p w14:paraId="2B1E1BD2" w14:textId="77777777" w:rsidR="008D7B7C" w:rsidRDefault="008D7B7C">
            <w:pPr>
              <w:spacing w:after="120"/>
              <w:rPr>
                <w:rFonts w:ascii="Arial" w:hAnsi="Arial" w:cs="Arial"/>
                <w:sz w:val="20"/>
                <w:szCs w:val="20"/>
              </w:rPr>
            </w:pPr>
            <w:r>
              <w:rPr>
                <w:rFonts w:ascii="Arial" w:hAnsi="Arial" w:cs="Arial"/>
                <w:sz w:val="20"/>
                <w:szCs w:val="20"/>
              </w:rPr>
              <w:t>(iii) Enzyme chuyển Angiotensin</w:t>
            </w:r>
          </w:p>
          <w:p w14:paraId="3D1DFE5D" w14:textId="77777777" w:rsidR="008D7B7C" w:rsidRDefault="008D7B7C">
            <w:pPr>
              <w:spacing w:after="120"/>
              <w:rPr>
                <w:rFonts w:ascii="Arial" w:hAnsi="Arial" w:cs="Arial"/>
                <w:sz w:val="20"/>
                <w:szCs w:val="20"/>
              </w:rPr>
            </w:pPr>
            <w:r>
              <w:rPr>
                <w:rFonts w:ascii="Arial" w:hAnsi="Arial" w:cs="Arial"/>
                <w:sz w:val="20"/>
                <w:szCs w:val="20"/>
              </w:rPr>
              <w:t>(iv) Cortisol</w:t>
            </w:r>
          </w:p>
          <w:p w14:paraId="42B3FCAB" w14:textId="77777777" w:rsidR="008D7B7C" w:rsidRDefault="008D7B7C">
            <w:pPr>
              <w:spacing w:after="120"/>
              <w:rPr>
                <w:rFonts w:ascii="Arial" w:hAnsi="Arial" w:cs="Arial"/>
                <w:sz w:val="20"/>
                <w:szCs w:val="20"/>
              </w:rPr>
            </w:pPr>
            <w:r>
              <w:rPr>
                <w:rFonts w:ascii="Arial" w:hAnsi="Arial" w:cs="Arial"/>
                <w:sz w:val="20"/>
                <w:szCs w:val="20"/>
              </w:rPr>
              <w:t>(v) Renine</w:t>
            </w:r>
          </w:p>
        </w:tc>
      </w:tr>
      <w:tr w:rsidR="008D7B7C" w14:paraId="5C1BC548"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1874B29" w14:textId="77777777" w:rsidR="008D7B7C" w:rsidRDefault="008D7B7C">
            <w:pPr>
              <w:spacing w:after="120"/>
              <w:jc w:val="center"/>
              <w:rPr>
                <w:rFonts w:ascii="Arial" w:hAnsi="Arial" w:cs="Arial"/>
                <w:sz w:val="20"/>
                <w:szCs w:val="20"/>
              </w:rPr>
            </w:pPr>
            <w:r>
              <w:rPr>
                <w:rFonts w:ascii="Arial" w:hAnsi="Arial" w:cs="Arial"/>
                <w:sz w:val="20"/>
                <w:szCs w:val="20"/>
              </w:rPr>
              <w:t>17</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E5B466C"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EA9980B" w14:textId="77777777" w:rsidR="008D7B7C" w:rsidRDefault="008D7B7C">
            <w:pPr>
              <w:spacing w:after="120"/>
              <w:rPr>
                <w:rFonts w:ascii="Arial" w:hAnsi="Arial" w:cs="Arial"/>
                <w:sz w:val="20"/>
                <w:szCs w:val="20"/>
              </w:rPr>
            </w:pPr>
            <w:r>
              <w:rPr>
                <w:rFonts w:ascii="Arial" w:hAnsi="Arial" w:cs="Arial"/>
                <w:sz w:val="20"/>
                <w:szCs w:val="20"/>
              </w:rPr>
              <w:t>Xét nghiệm chuyển hóa xương và khoáng chất</w:t>
            </w:r>
          </w:p>
        </w:tc>
        <w:tc>
          <w:tcPr>
            <w:tcW w:w="2137" w:type="pct"/>
            <w:tcBorders>
              <w:top w:val="single" w:sz="2" w:space="0" w:color="auto"/>
              <w:left w:val="single" w:sz="2" w:space="0" w:color="auto"/>
              <w:bottom w:val="single" w:sz="2" w:space="0" w:color="auto"/>
              <w:right w:val="single" w:sz="2" w:space="0" w:color="auto"/>
            </w:tcBorders>
            <w:hideMark/>
          </w:tcPr>
          <w:p w14:paraId="0B3AACC0" w14:textId="77777777" w:rsidR="008D7B7C" w:rsidRDefault="008D7B7C">
            <w:pPr>
              <w:spacing w:after="120"/>
              <w:rPr>
                <w:rFonts w:ascii="Arial" w:hAnsi="Arial" w:cs="Arial"/>
                <w:sz w:val="20"/>
                <w:szCs w:val="20"/>
              </w:rPr>
            </w:pPr>
            <w:r>
              <w:rPr>
                <w:rFonts w:ascii="Arial" w:hAnsi="Arial" w:cs="Arial"/>
                <w:sz w:val="20"/>
                <w:szCs w:val="20"/>
              </w:rPr>
              <w:t>(i) Alkaline Phosphatase ở xương</w:t>
            </w:r>
          </w:p>
          <w:p w14:paraId="6501F18D" w14:textId="77777777" w:rsidR="008D7B7C" w:rsidRDefault="008D7B7C">
            <w:pPr>
              <w:spacing w:after="120"/>
              <w:rPr>
                <w:rFonts w:ascii="Arial" w:hAnsi="Arial" w:cs="Arial"/>
                <w:sz w:val="20"/>
                <w:szCs w:val="20"/>
              </w:rPr>
            </w:pPr>
            <w:r>
              <w:rPr>
                <w:rFonts w:ascii="Arial" w:hAnsi="Arial" w:cs="Arial"/>
                <w:sz w:val="20"/>
                <w:szCs w:val="20"/>
              </w:rPr>
              <w:t>(ii) Calcitonin</w:t>
            </w:r>
          </w:p>
          <w:p w14:paraId="169CAA15" w14:textId="77777777" w:rsidR="008D7B7C" w:rsidRDefault="008D7B7C">
            <w:pPr>
              <w:spacing w:after="120"/>
              <w:rPr>
                <w:rFonts w:ascii="Arial" w:hAnsi="Arial" w:cs="Arial"/>
                <w:sz w:val="20"/>
                <w:szCs w:val="20"/>
              </w:rPr>
            </w:pPr>
            <w:r>
              <w:rPr>
                <w:rFonts w:ascii="Arial" w:hAnsi="Arial" w:cs="Arial"/>
                <w:sz w:val="20"/>
                <w:szCs w:val="20"/>
              </w:rPr>
              <w:t>(iii) Cross-linked C-Telopeptides</w:t>
            </w:r>
          </w:p>
          <w:p w14:paraId="1335A4C6" w14:textId="77777777" w:rsidR="008D7B7C" w:rsidRDefault="008D7B7C">
            <w:pPr>
              <w:spacing w:after="120"/>
              <w:rPr>
                <w:rFonts w:ascii="Arial" w:hAnsi="Arial" w:cs="Arial"/>
                <w:sz w:val="20"/>
                <w:szCs w:val="20"/>
              </w:rPr>
            </w:pPr>
            <w:r>
              <w:rPr>
                <w:rFonts w:ascii="Arial" w:hAnsi="Arial" w:cs="Arial"/>
                <w:sz w:val="20"/>
                <w:szCs w:val="20"/>
              </w:rPr>
              <w:t>(iv) Cross-linkded N-Telopeptides</w:t>
            </w:r>
          </w:p>
          <w:p w14:paraId="0BFEFBCD" w14:textId="77777777" w:rsidR="008D7B7C" w:rsidRDefault="008D7B7C">
            <w:pPr>
              <w:spacing w:after="120"/>
              <w:rPr>
                <w:rFonts w:ascii="Arial" w:hAnsi="Arial" w:cs="Arial"/>
                <w:sz w:val="20"/>
                <w:szCs w:val="20"/>
              </w:rPr>
            </w:pPr>
            <w:r>
              <w:rPr>
                <w:rFonts w:ascii="Arial" w:hAnsi="Arial" w:cs="Arial"/>
                <w:sz w:val="20"/>
                <w:szCs w:val="20"/>
              </w:rPr>
              <w:t>(v) Cyclic Adenosin Monophosphate</w:t>
            </w:r>
          </w:p>
          <w:p w14:paraId="500E9FF8" w14:textId="77777777" w:rsidR="008D7B7C" w:rsidRDefault="008D7B7C">
            <w:pPr>
              <w:spacing w:after="120"/>
              <w:rPr>
                <w:rFonts w:ascii="Arial" w:hAnsi="Arial" w:cs="Arial"/>
                <w:sz w:val="20"/>
                <w:szCs w:val="20"/>
              </w:rPr>
            </w:pPr>
            <w:r>
              <w:rPr>
                <w:rFonts w:ascii="Arial" w:hAnsi="Arial" w:cs="Arial"/>
                <w:sz w:val="20"/>
                <w:szCs w:val="20"/>
              </w:rPr>
              <w:t>(vi) Hydroxyproline</w:t>
            </w:r>
          </w:p>
        </w:tc>
      </w:tr>
      <w:tr w:rsidR="008D7B7C" w14:paraId="76E7ED82"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06C5358" w14:textId="77777777" w:rsidR="008D7B7C" w:rsidRDefault="008D7B7C">
            <w:pPr>
              <w:spacing w:after="120"/>
              <w:jc w:val="center"/>
              <w:rPr>
                <w:rFonts w:ascii="Arial" w:hAnsi="Arial" w:cs="Arial"/>
                <w:sz w:val="20"/>
                <w:szCs w:val="20"/>
              </w:rPr>
            </w:pPr>
            <w:r>
              <w:rPr>
                <w:rFonts w:ascii="Arial" w:hAnsi="Arial" w:cs="Arial"/>
                <w:sz w:val="20"/>
                <w:szCs w:val="20"/>
              </w:rPr>
              <w:lastRenderedPageBreak/>
              <w:t>18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C617E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890F1CF" w14:textId="77777777" w:rsidR="008D7B7C" w:rsidRDefault="008D7B7C">
            <w:pPr>
              <w:spacing w:after="120"/>
              <w:rPr>
                <w:rFonts w:ascii="Arial" w:hAnsi="Arial" w:cs="Arial"/>
                <w:sz w:val="20"/>
                <w:szCs w:val="20"/>
              </w:rPr>
            </w:pPr>
            <w:r>
              <w:rPr>
                <w:rFonts w:ascii="Arial" w:hAnsi="Arial" w:cs="Arial"/>
                <w:sz w:val="20"/>
                <w:szCs w:val="20"/>
              </w:rPr>
              <w:t>Hormone nội tiết và Peptide</w:t>
            </w:r>
          </w:p>
        </w:tc>
        <w:tc>
          <w:tcPr>
            <w:tcW w:w="2137" w:type="pct"/>
            <w:tcBorders>
              <w:top w:val="single" w:sz="2" w:space="0" w:color="auto"/>
              <w:left w:val="single" w:sz="2" w:space="0" w:color="auto"/>
              <w:bottom w:val="single" w:sz="2" w:space="0" w:color="auto"/>
              <w:right w:val="single" w:sz="2" w:space="0" w:color="auto"/>
            </w:tcBorders>
            <w:hideMark/>
          </w:tcPr>
          <w:p w14:paraId="2B995EB4" w14:textId="77777777" w:rsidR="008D7B7C" w:rsidRDefault="008D7B7C">
            <w:pPr>
              <w:spacing w:after="120"/>
              <w:rPr>
                <w:rFonts w:ascii="Arial" w:hAnsi="Arial" w:cs="Arial"/>
                <w:sz w:val="20"/>
                <w:szCs w:val="20"/>
              </w:rPr>
            </w:pPr>
            <w:r>
              <w:rPr>
                <w:rFonts w:ascii="Arial" w:hAnsi="Arial" w:cs="Arial"/>
                <w:sz w:val="20"/>
                <w:szCs w:val="20"/>
              </w:rPr>
              <w:t>(i) Adrenocorticotropic Hormone</w:t>
            </w:r>
          </w:p>
          <w:p w14:paraId="35D2E453" w14:textId="77777777" w:rsidR="008D7B7C" w:rsidRDefault="008D7B7C">
            <w:pPr>
              <w:spacing w:after="120"/>
              <w:rPr>
                <w:rFonts w:ascii="Arial" w:hAnsi="Arial" w:cs="Arial"/>
                <w:sz w:val="20"/>
                <w:szCs w:val="20"/>
              </w:rPr>
            </w:pPr>
            <w:r>
              <w:rPr>
                <w:rFonts w:ascii="Arial" w:hAnsi="Arial" w:cs="Arial"/>
                <w:sz w:val="20"/>
                <w:szCs w:val="20"/>
              </w:rPr>
              <w:t>(ii) Hormone tăng trưởng ở người</w:t>
            </w:r>
          </w:p>
          <w:p w14:paraId="768E222F" w14:textId="77777777" w:rsidR="008D7B7C" w:rsidRDefault="008D7B7C">
            <w:pPr>
              <w:spacing w:after="120"/>
              <w:rPr>
                <w:rFonts w:ascii="Arial" w:hAnsi="Arial" w:cs="Arial"/>
                <w:sz w:val="20"/>
                <w:szCs w:val="20"/>
              </w:rPr>
            </w:pPr>
            <w:r>
              <w:rPr>
                <w:rFonts w:ascii="Arial" w:hAnsi="Arial" w:cs="Arial"/>
                <w:sz w:val="20"/>
                <w:szCs w:val="20"/>
              </w:rPr>
              <w:t>(iii) Yếu tố tăng trưởng I giống Insulin</w:t>
            </w:r>
          </w:p>
          <w:p w14:paraId="45C263B4" w14:textId="77777777" w:rsidR="008D7B7C" w:rsidRDefault="008D7B7C">
            <w:pPr>
              <w:spacing w:after="120"/>
              <w:rPr>
                <w:rFonts w:ascii="Arial" w:hAnsi="Arial" w:cs="Arial"/>
                <w:sz w:val="20"/>
                <w:szCs w:val="20"/>
              </w:rPr>
            </w:pPr>
            <w:r>
              <w:rPr>
                <w:rFonts w:ascii="Arial" w:hAnsi="Arial" w:cs="Arial"/>
                <w:sz w:val="20"/>
                <w:szCs w:val="20"/>
              </w:rPr>
              <w:t>(iv) Yếu tố tăng trưởng giống Insulin gắn với Protein 1</w:t>
            </w:r>
          </w:p>
          <w:p w14:paraId="4D77C954" w14:textId="77777777" w:rsidR="008D7B7C" w:rsidRDefault="008D7B7C">
            <w:pPr>
              <w:spacing w:after="120"/>
              <w:rPr>
                <w:rFonts w:ascii="Arial" w:hAnsi="Arial" w:cs="Arial"/>
                <w:sz w:val="20"/>
                <w:szCs w:val="20"/>
              </w:rPr>
            </w:pPr>
            <w:r>
              <w:rPr>
                <w:rFonts w:ascii="Arial" w:hAnsi="Arial" w:cs="Arial"/>
                <w:sz w:val="20"/>
                <w:szCs w:val="20"/>
              </w:rPr>
              <w:t>(v) Vasointestinal Peptide</w:t>
            </w:r>
          </w:p>
          <w:p w14:paraId="07738CA9" w14:textId="77777777" w:rsidR="008D7B7C" w:rsidRDefault="008D7B7C">
            <w:pPr>
              <w:spacing w:after="120"/>
              <w:rPr>
                <w:rFonts w:ascii="Arial" w:hAnsi="Arial" w:cs="Arial"/>
                <w:sz w:val="20"/>
                <w:szCs w:val="20"/>
              </w:rPr>
            </w:pPr>
            <w:r>
              <w:rPr>
                <w:rFonts w:ascii="Arial" w:hAnsi="Arial" w:cs="Arial"/>
                <w:sz w:val="20"/>
                <w:szCs w:val="20"/>
              </w:rPr>
              <w:t>(vi) Vasopressin</w:t>
            </w:r>
          </w:p>
        </w:tc>
      </w:tr>
      <w:tr w:rsidR="008D7B7C" w14:paraId="19FF440C"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A8F8452" w14:textId="77777777" w:rsidR="008D7B7C" w:rsidRDefault="008D7B7C">
            <w:pPr>
              <w:spacing w:after="120"/>
              <w:jc w:val="center"/>
              <w:rPr>
                <w:rFonts w:ascii="Arial" w:hAnsi="Arial" w:cs="Arial"/>
                <w:sz w:val="20"/>
                <w:szCs w:val="20"/>
              </w:rPr>
            </w:pPr>
            <w:r>
              <w:rPr>
                <w:rFonts w:ascii="Arial" w:hAnsi="Arial" w:cs="Arial"/>
                <w:sz w:val="20"/>
                <w:szCs w:val="20"/>
              </w:rPr>
              <w:t>19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ED40D70"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18145EC0" w14:textId="77777777" w:rsidR="008D7B7C" w:rsidRDefault="008D7B7C">
            <w:pPr>
              <w:spacing w:after="120"/>
              <w:rPr>
                <w:rFonts w:ascii="Arial" w:hAnsi="Arial" w:cs="Arial"/>
                <w:sz w:val="20"/>
                <w:szCs w:val="20"/>
              </w:rPr>
            </w:pPr>
            <w:r>
              <w:rPr>
                <w:rFonts w:ascii="Arial" w:hAnsi="Arial" w:cs="Arial"/>
                <w:sz w:val="20"/>
                <w:szCs w:val="20"/>
              </w:rPr>
              <w:t>Xét nghiệm chức năng thần kinh nội tiết</w:t>
            </w:r>
          </w:p>
        </w:tc>
        <w:tc>
          <w:tcPr>
            <w:tcW w:w="2137" w:type="pct"/>
            <w:tcBorders>
              <w:top w:val="single" w:sz="2" w:space="0" w:color="auto"/>
              <w:left w:val="single" w:sz="2" w:space="0" w:color="auto"/>
              <w:bottom w:val="single" w:sz="2" w:space="0" w:color="auto"/>
              <w:right w:val="single" w:sz="2" w:space="0" w:color="auto"/>
            </w:tcBorders>
            <w:hideMark/>
          </w:tcPr>
          <w:p w14:paraId="6083B627" w14:textId="77777777" w:rsidR="008D7B7C" w:rsidRDefault="008D7B7C">
            <w:pPr>
              <w:spacing w:after="120"/>
              <w:rPr>
                <w:rFonts w:ascii="Arial" w:hAnsi="Arial" w:cs="Arial"/>
                <w:sz w:val="20"/>
                <w:szCs w:val="20"/>
              </w:rPr>
            </w:pPr>
            <w:r>
              <w:rPr>
                <w:rFonts w:ascii="Arial" w:hAnsi="Arial" w:cs="Arial"/>
                <w:sz w:val="20"/>
                <w:szCs w:val="20"/>
              </w:rPr>
              <w:t>(i) Bombesin</w:t>
            </w:r>
          </w:p>
          <w:p w14:paraId="37EFDE2B" w14:textId="77777777" w:rsidR="008D7B7C" w:rsidRDefault="008D7B7C">
            <w:pPr>
              <w:spacing w:after="120"/>
              <w:rPr>
                <w:rFonts w:ascii="Arial" w:hAnsi="Arial" w:cs="Arial"/>
                <w:sz w:val="20"/>
                <w:szCs w:val="20"/>
              </w:rPr>
            </w:pPr>
            <w:r>
              <w:rPr>
                <w:rFonts w:ascii="Arial" w:hAnsi="Arial" w:cs="Arial"/>
                <w:sz w:val="20"/>
                <w:szCs w:val="20"/>
              </w:rPr>
              <w:t>(ii) 17-Hydroxy-Ketosterone</w:t>
            </w:r>
          </w:p>
          <w:p w14:paraId="082AF5F6" w14:textId="77777777" w:rsidR="008D7B7C" w:rsidRDefault="008D7B7C">
            <w:pPr>
              <w:spacing w:after="120"/>
              <w:rPr>
                <w:rFonts w:ascii="Arial" w:hAnsi="Arial" w:cs="Arial"/>
                <w:sz w:val="20"/>
                <w:szCs w:val="20"/>
              </w:rPr>
            </w:pPr>
            <w:r>
              <w:rPr>
                <w:rFonts w:ascii="Arial" w:hAnsi="Arial" w:cs="Arial"/>
                <w:sz w:val="20"/>
                <w:szCs w:val="20"/>
              </w:rPr>
              <w:t>(iii) β-Endorphin</w:t>
            </w:r>
          </w:p>
          <w:p w14:paraId="732A85C7" w14:textId="77777777" w:rsidR="008D7B7C" w:rsidRDefault="008D7B7C">
            <w:pPr>
              <w:spacing w:after="120"/>
              <w:rPr>
                <w:rFonts w:ascii="Arial" w:hAnsi="Arial" w:cs="Arial"/>
                <w:sz w:val="20"/>
                <w:szCs w:val="20"/>
              </w:rPr>
            </w:pPr>
            <w:r>
              <w:rPr>
                <w:rFonts w:ascii="Arial" w:hAnsi="Arial" w:cs="Arial"/>
                <w:sz w:val="20"/>
                <w:szCs w:val="20"/>
              </w:rPr>
              <w:t>(iv) Neurotensin</w:t>
            </w:r>
          </w:p>
          <w:p w14:paraId="415B11F6" w14:textId="77777777" w:rsidR="008D7B7C" w:rsidRDefault="008D7B7C">
            <w:pPr>
              <w:spacing w:after="120"/>
              <w:rPr>
                <w:rFonts w:ascii="Arial" w:hAnsi="Arial" w:cs="Arial"/>
                <w:sz w:val="20"/>
                <w:szCs w:val="20"/>
              </w:rPr>
            </w:pPr>
            <w:r>
              <w:rPr>
                <w:rFonts w:ascii="Arial" w:hAnsi="Arial" w:cs="Arial"/>
                <w:sz w:val="20"/>
                <w:szCs w:val="20"/>
              </w:rPr>
              <w:t>(v) Somatostatin</w:t>
            </w:r>
          </w:p>
          <w:p w14:paraId="5DCCEF25" w14:textId="77777777" w:rsidR="008D7B7C" w:rsidRDefault="008D7B7C">
            <w:pPr>
              <w:spacing w:after="120"/>
              <w:rPr>
                <w:rFonts w:ascii="Arial" w:hAnsi="Arial" w:cs="Arial"/>
                <w:sz w:val="20"/>
                <w:szCs w:val="20"/>
              </w:rPr>
            </w:pPr>
            <w:r>
              <w:rPr>
                <w:rFonts w:ascii="Arial" w:hAnsi="Arial" w:cs="Arial"/>
                <w:sz w:val="20"/>
                <w:szCs w:val="20"/>
              </w:rPr>
              <w:t>(vi) Substance P</w:t>
            </w:r>
          </w:p>
        </w:tc>
      </w:tr>
      <w:tr w:rsidR="008D7B7C" w14:paraId="4C1AB690"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0E23F85" w14:textId="77777777" w:rsidR="008D7B7C" w:rsidRDefault="008D7B7C">
            <w:pPr>
              <w:spacing w:after="120"/>
              <w:jc w:val="center"/>
              <w:rPr>
                <w:rFonts w:ascii="Arial" w:hAnsi="Arial" w:cs="Arial"/>
                <w:sz w:val="20"/>
                <w:szCs w:val="20"/>
              </w:rPr>
            </w:pPr>
            <w:r>
              <w:rPr>
                <w:rFonts w:ascii="Arial" w:hAnsi="Arial" w:cs="Arial"/>
                <w:sz w:val="20"/>
                <w:szCs w:val="20"/>
              </w:rPr>
              <w:t>20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ABD63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0546C4FF" w14:textId="77777777" w:rsidR="008D7B7C" w:rsidRDefault="008D7B7C">
            <w:pPr>
              <w:spacing w:after="120"/>
              <w:rPr>
                <w:rFonts w:ascii="Arial" w:hAnsi="Arial" w:cs="Arial"/>
                <w:sz w:val="20"/>
                <w:szCs w:val="20"/>
              </w:rPr>
            </w:pPr>
            <w:r>
              <w:rPr>
                <w:rFonts w:ascii="Arial" w:hAnsi="Arial" w:cs="Arial"/>
                <w:sz w:val="20"/>
                <w:szCs w:val="20"/>
              </w:rPr>
              <w:t>Các Hormone riêng và cụ thể khác</w:t>
            </w:r>
          </w:p>
        </w:tc>
        <w:tc>
          <w:tcPr>
            <w:tcW w:w="2137" w:type="pct"/>
            <w:tcBorders>
              <w:top w:val="single" w:sz="2" w:space="0" w:color="auto"/>
              <w:left w:val="single" w:sz="2" w:space="0" w:color="auto"/>
              <w:bottom w:val="single" w:sz="2" w:space="0" w:color="auto"/>
              <w:right w:val="single" w:sz="2" w:space="0" w:color="auto"/>
            </w:tcBorders>
            <w:hideMark/>
          </w:tcPr>
          <w:p w14:paraId="07000E28" w14:textId="77777777" w:rsidR="008D7B7C" w:rsidRDefault="008D7B7C">
            <w:pPr>
              <w:spacing w:after="120"/>
              <w:rPr>
                <w:rFonts w:ascii="Arial" w:hAnsi="Arial" w:cs="Arial"/>
                <w:sz w:val="20"/>
                <w:szCs w:val="20"/>
              </w:rPr>
            </w:pPr>
            <w:r>
              <w:rPr>
                <w:rFonts w:ascii="Arial" w:hAnsi="Arial" w:cs="Arial"/>
                <w:sz w:val="20"/>
                <w:szCs w:val="20"/>
              </w:rPr>
              <w:t>(i) Gastrin</w:t>
            </w:r>
          </w:p>
          <w:p w14:paraId="282BCBC1" w14:textId="77777777" w:rsidR="008D7B7C" w:rsidRDefault="008D7B7C">
            <w:pPr>
              <w:spacing w:after="120"/>
              <w:rPr>
                <w:rFonts w:ascii="Arial" w:hAnsi="Arial" w:cs="Arial"/>
                <w:sz w:val="20"/>
                <w:szCs w:val="20"/>
              </w:rPr>
            </w:pPr>
            <w:r>
              <w:rPr>
                <w:rFonts w:ascii="Arial" w:hAnsi="Arial" w:cs="Arial"/>
                <w:sz w:val="20"/>
                <w:szCs w:val="20"/>
              </w:rPr>
              <w:t>(ii) Hormone giải phóng Gonadotropin</w:t>
            </w:r>
          </w:p>
          <w:p w14:paraId="33347FEF" w14:textId="77777777" w:rsidR="008D7B7C" w:rsidRDefault="008D7B7C">
            <w:pPr>
              <w:spacing w:after="120"/>
              <w:rPr>
                <w:rFonts w:ascii="Arial" w:hAnsi="Arial" w:cs="Arial"/>
                <w:sz w:val="20"/>
                <w:szCs w:val="20"/>
              </w:rPr>
            </w:pPr>
            <w:r>
              <w:rPr>
                <w:rFonts w:ascii="Arial" w:hAnsi="Arial" w:cs="Arial"/>
                <w:sz w:val="20"/>
                <w:szCs w:val="20"/>
              </w:rPr>
              <w:t>(iii) Melatonin</w:t>
            </w:r>
          </w:p>
          <w:p w14:paraId="001CBEFB" w14:textId="77777777" w:rsidR="008D7B7C" w:rsidRDefault="008D7B7C">
            <w:pPr>
              <w:spacing w:after="120"/>
              <w:rPr>
                <w:rFonts w:ascii="Arial" w:hAnsi="Arial" w:cs="Arial"/>
                <w:sz w:val="20"/>
                <w:szCs w:val="20"/>
              </w:rPr>
            </w:pPr>
            <w:r>
              <w:rPr>
                <w:rFonts w:ascii="Arial" w:hAnsi="Arial" w:cs="Arial"/>
                <w:sz w:val="20"/>
                <w:szCs w:val="20"/>
              </w:rPr>
              <w:t>(iv) Pepsinogen</w:t>
            </w:r>
          </w:p>
          <w:p w14:paraId="69D75DC6" w14:textId="77777777" w:rsidR="008D7B7C" w:rsidRDefault="008D7B7C">
            <w:pPr>
              <w:spacing w:after="120"/>
              <w:rPr>
                <w:rFonts w:ascii="Arial" w:hAnsi="Arial" w:cs="Arial"/>
                <w:sz w:val="20"/>
                <w:szCs w:val="20"/>
              </w:rPr>
            </w:pPr>
            <w:r>
              <w:rPr>
                <w:rFonts w:ascii="Arial" w:hAnsi="Arial" w:cs="Arial"/>
                <w:sz w:val="20"/>
                <w:szCs w:val="20"/>
              </w:rPr>
              <w:t>(v) Adrenalin</w:t>
            </w:r>
          </w:p>
          <w:p w14:paraId="063576C9" w14:textId="77777777" w:rsidR="008D7B7C" w:rsidRDefault="008D7B7C">
            <w:pPr>
              <w:spacing w:after="120"/>
              <w:rPr>
                <w:rFonts w:ascii="Arial" w:hAnsi="Arial" w:cs="Arial"/>
                <w:sz w:val="20"/>
                <w:szCs w:val="20"/>
              </w:rPr>
            </w:pPr>
            <w:r>
              <w:rPr>
                <w:rFonts w:ascii="Arial" w:hAnsi="Arial" w:cs="Arial"/>
                <w:sz w:val="20"/>
                <w:szCs w:val="20"/>
              </w:rPr>
              <w:t>(vi) Dopamine</w:t>
            </w:r>
          </w:p>
        </w:tc>
      </w:tr>
      <w:tr w:rsidR="008D7B7C" w14:paraId="64C5656C"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7DA9F56" w14:textId="77777777" w:rsidR="008D7B7C" w:rsidRDefault="008D7B7C">
            <w:pPr>
              <w:spacing w:after="120"/>
              <w:jc w:val="center"/>
              <w:rPr>
                <w:rFonts w:ascii="Arial" w:hAnsi="Arial" w:cs="Arial"/>
                <w:sz w:val="20"/>
                <w:szCs w:val="20"/>
              </w:rPr>
            </w:pPr>
            <w:r>
              <w:rPr>
                <w:rFonts w:ascii="Arial" w:hAnsi="Arial" w:cs="Arial"/>
                <w:sz w:val="20"/>
                <w:szCs w:val="20"/>
              </w:rPr>
              <w:t>21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1F64BB"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4684682" w14:textId="77777777" w:rsidR="008D7B7C" w:rsidRDefault="008D7B7C">
            <w:pPr>
              <w:spacing w:after="120"/>
              <w:rPr>
                <w:rFonts w:ascii="Arial" w:hAnsi="Arial" w:cs="Arial"/>
                <w:sz w:val="20"/>
                <w:szCs w:val="20"/>
              </w:rPr>
            </w:pPr>
            <w:r>
              <w:rPr>
                <w:rFonts w:ascii="Arial" w:hAnsi="Arial" w:cs="Arial"/>
                <w:sz w:val="20"/>
                <w:szCs w:val="20"/>
              </w:rPr>
              <w:t>Bệnh thiếu máu</w:t>
            </w:r>
          </w:p>
        </w:tc>
        <w:tc>
          <w:tcPr>
            <w:tcW w:w="2137" w:type="pct"/>
            <w:tcBorders>
              <w:top w:val="single" w:sz="2" w:space="0" w:color="auto"/>
              <w:left w:val="single" w:sz="2" w:space="0" w:color="auto"/>
              <w:bottom w:val="single" w:sz="2" w:space="0" w:color="auto"/>
              <w:right w:val="single" w:sz="2" w:space="0" w:color="auto"/>
            </w:tcBorders>
            <w:hideMark/>
          </w:tcPr>
          <w:p w14:paraId="4F65A445" w14:textId="77777777" w:rsidR="008D7B7C" w:rsidRDefault="008D7B7C">
            <w:pPr>
              <w:spacing w:after="120"/>
              <w:rPr>
                <w:rFonts w:ascii="Arial" w:hAnsi="Arial" w:cs="Arial"/>
                <w:sz w:val="20"/>
                <w:szCs w:val="20"/>
              </w:rPr>
            </w:pPr>
            <w:r>
              <w:rPr>
                <w:rFonts w:ascii="Arial" w:hAnsi="Arial" w:cs="Arial"/>
                <w:sz w:val="20"/>
                <w:szCs w:val="20"/>
              </w:rPr>
              <w:t>(i) Erythropoietin</w:t>
            </w:r>
          </w:p>
          <w:p w14:paraId="095BCA01" w14:textId="77777777" w:rsidR="008D7B7C" w:rsidRDefault="008D7B7C">
            <w:pPr>
              <w:spacing w:after="120"/>
              <w:rPr>
                <w:rFonts w:ascii="Arial" w:hAnsi="Arial" w:cs="Arial"/>
                <w:sz w:val="20"/>
                <w:szCs w:val="20"/>
              </w:rPr>
            </w:pPr>
            <w:r>
              <w:rPr>
                <w:rFonts w:ascii="Arial" w:hAnsi="Arial" w:cs="Arial"/>
                <w:sz w:val="20"/>
                <w:szCs w:val="20"/>
              </w:rPr>
              <w:t>(ii) Ferritin</w:t>
            </w:r>
          </w:p>
          <w:p w14:paraId="21614129" w14:textId="77777777" w:rsidR="008D7B7C" w:rsidRDefault="008D7B7C">
            <w:pPr>
              <w:spacing w:after="120"/>
              <w:rPr>
                <w:rFonts w:ascii="Arial" w:hAnsi="Arial" w:cs="Arial"/>
                <w:sz w:val="20"/>
                <w:szCs w:val="20"/>
              </w:rPr>
            </w:pPr>
            <w:r>
              <w:rPr>
                <w:rFonts w:ascii="Arial" w:hAnsi="Arial" w:cs="Arial"/>
                <w:sz w:val="20"/>
                <w:szCs w:val="20"/>
              </w:rPr>
              <w:t>(iii) Folate</w:t>
            </w:r>
          </w:p>
          <w:p w14:paraId="2B0D8F99" w14:textId="77777777" w:rsidR="008D7B7C" w:rsidRDefault="008D7B7C">
            <w:pPr>
              <w:spacing w:after="120"/>
              <w:rPr>
                <w:rFonts w:ascii="Arial" w:hAnsi="Arial" w:cs="Arial"/>
                <w:sz w:val="20"/>
                <w:szCs w:val="20"/>
              </w:rPr>
            </w:pPr>
            <w:r>
              <w:rPr>
                <w:rFonts w:ascii="Arial" w:hAnsi="Arial" w:cs="Arial"/>
                <w:sz w:val="20"/>
                <w:szCs w:val="20"/>
              </w:rPr>
              <w:t>(iv) Sắt</w:t>
            </w:r>
          </w:p>
          <w:p w14:paraId="424AA1EB" w14:textId="77777777" w:rsidR="008D7B7C" w:rsidRDefault="008D7B7C">
            <w:pPr>
              <w:spacing w:after="120"/>
              <w:rPr>
                <w:rFonts w:ascii="Arial" w:hAnsi="Arial" w:cs="Arial"/>
                <w:sz w:val="20"/>
                <w:szCs w:val="20"/>
              </w:rPr>
            </w:pPr>
            <w:r>
              <w:rPr>
                <w:rFonts w:ascii="Arial" w:hAnsi="Arial" w:cs="Arial"/>
                <w:sz w:val="20"/>
                <w:szCs w:val="20"/>
              </w:rPr>
              <w:t>(v) Khả năng mang sắt</w:t>
            </w:r>
          </w:p>
          <w:p w14:paraId="44329D32" w14:textId="77777777" w:rsidR="008D7B7C" w:rsidRDefault="008D7B7C">
            <w:pPr>
              <w:spacing w:after="120"/>
              <w:rPr>
                <w:rFonts w:ascii="Arial" w:hAnsi="Arial" w:cs="Arial"/>
                <w:sz w:val="20"/>
                <w:szCs w:val="20"/>
              </w:rPr>
            </w:pPr>
            <w:r>
              <w:rPr>
                <w:rFonts w:ascii="Arial" w:hAnsi="Arial" w:cs="Arial"/>
                <w:sz w:val="20"/>
                <w:szCs w:val="20"/>
              </w:rPr>
              <w:t>(vi) Thụ thể Transferrin hòa tan</w:t>
            </w:r>
          </w:p>
        </w:tc>
      </w:tr>
      <w:tr w:rsidR="008D7B7C" w14:paraId="637AA66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03D0CD69" w14:textId="77777777" w:rsidR="008D7B7C" w:rsidRDefault="008D7B7C">
            <w:pPr>
              <w:spacing w:after="120"/>
              <w:jc w:val="center"/>
              <w:rPr>
                <w:rFonts w:ascii="Arial" w:hAnsi="Arial" w:cs="Arial"/>
                <w:sz w:val="20"/>
                <w:szCs w:val="20"/>
              </w:rPr>
            </w:pPr>
            <w:r>
              <w:rPr>
                <w:rFonts w:ascii="Arial" w:hAnsi="Arial" w:cs="Arial"/>
                <w:sz w:val="20"/>
                <w:szCs w:val="20"/>
              </w:rPr>
              <w:t>22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C64DB34"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43A6495" w14:textId="77777777" w:rsidR="008D7B7C" w:rsidRDefault="008D7B7C">
            <w:pPr>
              <w:spacing w:after="120"/>
              <w:rPr>
                <w:rFonts w:ascii="Arial" w:hAnsi="Arial" w:cs="Arial"/>
                <w:sz w:val="20"/>
                <w:szCs w:val="20"/>
              </w:rPr>
            </w:pPr>
            <w:r>
              <w:rPr>
                <w:rFonts w:ascii="Arial" w:hAnsi="Arial" w:cs="Arial"/>
                <w:sz w:val="20"/>
                <w:szCs w:val="20"/>
              </w:rPr>
              <w:t>Vitamin</w:t>
            </w:r>
          </w:p>
        </w:tc>
        <w:tc>
          <w:tcPr>
            <w:tcW w:w="2137" w:type="pct"/>
            <w:tcBorders>
              <w:top w:val="single" w:sz="2" w:space="0" w:color="auto"/>
              <w:left w:val="single" w:sz="2" w:space="0" w:color="auto"/>
              <w:bottom w:val="single" w:sz="2" w:space="0" w:color="auto"/>
              <w:right w:val="single" w:sz="2" w:space="0" w:color="auto"/>
            </w:tcBorders>
            <w:hideMark/>
          </w:tcPr>
          <w:p w14:paraId="0F318A5D" w14:textId="77777777" w:rsidR="008D7B7C" w:rsidRDefault="008D7B7C">
            <w:pPr>
              <w:spacing w:after="120"/>
              <w:rPr>
                <w:rFonts w:ascii="Arial" w:hAnsi="Arial" w:cs="Arial"/>
                <w:sz w:val="20"/>
                <w:szCs w:val="20"/>
              </w:rPr>
            </w:pPr>
            <w:r>
              <w:rPr>
                <w:rFonts w:ascii="Arial" w:hAnsi="Arial" w:cs="Arial"/>
                <w:sz w:val="20"/>
                <w:szCs w:val="20"/>
              </w:rPr>
              <w:t>(i) Vitamin B1</w:t>
            </w:r>
          </w:p>
          <w:p w14:paraId="7A95CA47" w14:textId="77777777" w:rsidR="008D7B7C" w:rsidRDefault="008D7B7C">
            <w:pPr>
              <w:spacing w:after="120"/>
              <w:rPr>
                <w:rFonts w:ascii="Arial" w:hAnsi="Arial" w:cs="Arial"/>
                <w:sz w:val="20"/>
                <w:szCs w:val="20"/>
              </w:rPr>
            </w:pPr>
            <w:r>
              <w:rPr>
                <w:rFonts w:ascii="Arial" w:hAnsi="Arial" w:cs="Arial"/>
                <w:sz w:val="20"/>
                <w:szCs w:val="20"/>
              </w:rPr>
              <w:t>(ii) Vitamin B2</w:t>
            </w:r>
          </w:p>
          <w:p w14:paraId="5F7E0458" w14:textId="77777777" w:rsidR="008D7B7C" w:rsidRDefault="008D7B7C">
            <w:pPr>
              <w:spacing w:after="120"/>
              <w:rPr>
                <w:rFonts w:ascii="Arial" w:hAnsi="Arial" w:cs="Arial"/>
                <w:sz w:val="20"/>
                <w:szCs w:val="20"/>
              </w:rPr>
            </w:pPr>
            <w:r>
              <w:rPr>
                <w:rFonts w:ascii="Arial" w:hAnsi="Arial" w:cs="Arial"/>
                <w:sz w:val="20"/>
                <w:szCs w:val="20"/>
              </w:rPr>
              <w:t>iii) Vitamin B6</w:t>
            </w:r>
          </w:p>
          <w:p w14:paraId="00799C3C" w14:textId="77777777" w:rsidR="008D7B7C" w:rsidRDefault="008D7B7C">
            <w:pPr>
              <w:spacing w:after="120"/>
              <w:rPr>
                <w:rFonts w:ascii="Arial" w:hAnsi="Arial" w:cs="Arial"/>
                <w:sz w:val="20"/>
                <w:szCs w:val="20"/>
              </w:rPr>
            </w:pPr>
            <w:r>
              <w:rPr>
                <w:rFonts w:ascii="Arial" w:hAnsi="Arial" w:cs="Arial"/>
                <w:sz w:val="20"/>
                <w:szCs w:val="20"/>
              </w:rPr>
              <w:t>(iv) Vitamin B12</w:t>
            </w:r>
          </w:p>
          <w:p w14:paraId="546B4B5D" w14:textId="77777777" w:rsidR="008D7B7C" w:rsidRDefault="008D7B7C">
            <w:pPr>
              <w:spacing w:after="120"/>
              <w:rPr>
                <w:rFonts w:ascii="Arial" w:hAnsi="Arial" w:cs="Arial"/>
                <w:sz w:val="20"/>
                <w:szCs w:val="20"/>
              </w:rPr>
            </w:pPr>
            <w:r>
              <w:rPr>
                <w:rFonts w:ascii="Arial" w:hAnsi="Arial" w:cs="Arial"/>
                <w:sz w:val="20"/>
                <w:szCs w:val="20"/>
              </w:rPr>
              <w:t>(v) Vitamin D (Cholecalciferol)</w:t>
            </w:r>
          </w:p>
          <w:p w14:paraId="33371703" w14:textId="77777777" w:rsidR="008D7B7C" w:rsidRDefault="008D7B7C">
            <w:pPr>
              <w:spacing w:after="120"/>
              <w:rPr>
                <w:rFonts w:ascii="Arial" w:hAnsi="Arial" w:cs="Arial"/>
                <w:sz w:val="20"/>
                <w:szCs w:val="20"/>
              </w:rPr>
            </w:pPr>
            <w:r>
              <w:rPr>
                <w:rFonts w:ascii="Arial" w:hAnsi="Arial" w:cs="Arial"/>
                <w:sz w:val="20"/>
                <w:szCs w:val="20"/>
              </w:rPr>
              <w:t>(vi) Yếu tố Nội tại (Chặn kháng thể)</w:t>
            </w:r>
          </w:p>
        </w:tc>
      </w:tr>
      <w:tr w:rsidR="008D7B7C" w14:paraId="7F07E9F1"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34FA9B7" w14:textId="77777777" w:rsidR="008D7B7C" w:rsidRDefault="008D7B7C">
            <w:pPr>
              <w:spacing w:after="120"/>
              <w:jc w:val="center"/>
              <w:rPr>
                <w:rFonts w:ascii="Arial" w:hAnsi="Arial" w:cs="Arial"/>
                <w:sz w:val="20"/>
                <w:szCs w:val="20"/>
              </w:rPr>
            </w:pPr>
            <w:r>
              <w:rPr>
                <w:rFonts w:ascii="Arial" w:hAnsi="Arial" w:cs="Arial"/>
                <w:sz w:val="20"/>
                <w:szCs w:val="20"/>
              </w:rPr>
              <w:t>23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22ED6ED"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69F82F44" w14:textId="77777777" w:rsidR="008D7B7C" w:rsidRDefault="008D7B7C">
            <w:pPr>
              <w:spacing w:after="120"/>
              <w:rPr>
                <w:rFonts w:ascii="Arial" w:hAnsi="Arial" w:cs="Arial"/>
                <w:sz w:val="20"/>
                <w:szCs w:val="20"/>
              </w:rPr>
            </w:pPr>
            <w:r>
              <w:rPr>
                <w:rFonts w:ascii="Arial" w:hAnsi="Arial" w:cs="Arial"/>
                <w:sz w:val="20"/>
                <w:szCs w:val="20"/>
              </w:rPr>
              <w:t>Theo dõi thuốc</w:t>
            </w:r>
          </w:p>
        </w:tc>
        <w:tc>
          <w:tcPr>
            <w:tcW w:w="2137" w:type="pct"/>
            <w:tcBorders>
              <w:top w:val="single" w:sz="2" w:space="0" w:color="auto"/>
              <w:left w:val="single" w:sz="2" w:space="0" w:color="auto"/>
              <w:bottom w:val="single" w:sz="2" w:space="0" w:color="auto"/>
              <w:right w:val="single" w:sz="2" w:space="0" w:color="auto"/>
            </w:tcBorders>
            <w:hideMark/>
          </w:tcPr>
          <w:p w14:paraId="713A367E" w14:textId="77777777" w:rsidR="008D7B7C" w:rsidRDefault="008D7B7C">
            <w:pPr>
              <w:spacing w:after="120"/>
              <w:rPr>
                <w:rFonts w:ascii="Arial" w:hAnsi="Arial" w:cs="Arial"/>
                <w:sz w:val="20"/>
                <w:szCs w:val="20"/>
              </w:rPr>
            </w:pPr>
            <w:r>
              <w:rPr>
                <w:rFonts w:ascii="Arial" w:hAnsi="Arial" w:cs="Arial"/>
                <w:sz w:val="20"/>
                <w:szCs w:val="20"/>
              </w:rPr>
              <w:t>(i) Caffeine</w:t>
            </w:r>
          </w:p>
          <w:p w14:paraId="6149641A" w14:textId="77777777" w:rsidR="008D7B7C" w:rsidRDefault="008D7B7C">
            <w:pPr>
              <w:spacing w:after="120"/>
              <w:rPr>
                <w:rFonts w:ascii="Arial" w:hAnsi="Arial" w:cs="Arial"/>
                <w:sz w:val="20"/>
                <w:szCs w:val="20"/>
              </w:rPr>
            </w:pPr>
            <w:r>
              <w:rPr>
                <w:rFonts w:ascii="Arial" w:hAnsi="Arial" w:cs="Arial"/>
                <w:sz w:val="20"/>
                <w:szCs w:val="20"/>
              </w:rPr>
              <w:t>(ii) Benzodiazepines</w:t>
            </w:r>
          </w:p>
          <w:p w14:paraId="57921BAD" w14:textId="77777777" w:rsidR="008D7B7C" w:rsidRDefault="008D7B7C">
            <w:pPr>
              <w:spacing w:after="120"/>
              <w:rPr>
                <w:rFonts w:ascii="Arial" w:hAnsi="Arial" w:cs="Arial"/>
                <w:sz w:val="20"/>
                <w:szCs w:val="20"/>
              </w:rPr>
            </w:pPr>
            <w:r>
              <w:rPr>
                <w:rFonts w:ascii="Arial" w:hAnsi="Arial" w:cs="Arial"/>
                <w:sz w:val="20"/>
                <w:szCs w:val="20"/>
              </w:rPr>
              <w:t>(iii) Penicillins</w:t>
            </w:r>
          </w:p>
          <w:p w14:paraId="1B3C9AB6" w14:textId="77777777" w:rsidR="008D7B7C" w:rsidRDefault="008D7B7C">
            <w:pPr>
              <w:spacing w:after="120"/>
              <w:rPr>
                <w:rFonts w:ascii="Arial" w:hAnsi="Arial" w:cs="Arial"/>
                <w:sz w:val="20"/>
                <w:szCs w:val="20"/>
              </w:rPr>
            </w:pPr>
            <w:r>
              <w:rPr>
                <w:rFonts w:ascii="Arial" w:hAnsi="Arial" w:cs="Arial"/>
                <w:sz w:val="20"/>
                <w:szCs w:val="20"/>
              </w:rPr>
              <w:t>(iv) Tetracyclines</w:t>
            </w:r>
          </w:p>
        </w:tc>
      </w:tr>
      <w:tr w:rsidR="008D7B7C" w14:paraId="5CF9A5F7"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6DA6BABC" w14:textId="77777777" w:rsidR="008D7B7C" w:rsidRDefault="008D7B7C">
            <w:pPr>
              <w:spacing w:after="120"/>
              <w:jc w:val="center"/>
              <w:rPr>
                <w:rFonts w:ascii="Arial" w:hAnsi="Arial" w:cs="Arial"/>
                <w:sz w:val="20"/>
                <w:szCs w:val="20"/>
              </w:rPr>
            </w:pPr>
            <w:r>
              <w:rPr>
                <w:rFonts w:ascii="Arial" w:hAnsi="Arial" w:cs="Arial"/>
                <w:sz w:val="20"/>
                <w:szCs w:val="20"/>
              </w:rPr>
              <w:t>24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56A5A0"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071CB130" w14:textId="77777777" w:rsidR="008D7B7C" w:rsidRDefault="008D7B7C">
            <w:pPr>
              <w:spacing w:after="120"/>
              <w:rPr>
                <w:rFonts w:ascii="Arial" w:hAnsi="Arial" w:cs="Arial"/>
                <w:sz w:val="20"/>
                <w:szCs w:val="20"/>
              </w:rPr>
            </w:pPr>
            <w:r>
              <w:rPr>
                <w:rFonts w:ascii="Arial" w:hAnsi="Arial" w:cs="Arial"/>
                <w:sz w:val="20"/>
                <w:szCs w:val="20"/>
              </w:rPr>
              <w:t>Độc chất học</w:t>
            </w:r>
          </w:p>
        </w:tc>
        <w:tc>
          <w:tcPr>
            <w:tcW w:w="2137" w:type="pct"/>
            <w:tcBorders>
              <w:top w:val="single" w:sz="2" w:space="0" w:color="auto"/>
              <w:left w:val="single" w:sz="2" w:space="0" w:color="auto"/>
              <w:bottom w:val="single" w:sz="2" w:space="0" w:color="auto"/>
              <w:right w:val="single" w:sz="2" w:space="0" w:color="auto"/>
            </w:tcBorders>
            <w:hideMark/>
          </w:tcPr>
          <w:p w14:paraId="72C62B8B" w14:textId="77777777" w:rsidR="008D7B7C" w:rsidRDefault="008D7B7C">
            <w:pPr>
              <w:spacing w:after="120"/>
              <w:rPr>
                <w:rFonts w:ascii="Arial" w:hAnsi="Arial" w:cs="Arial"/>
                <w:sz w:val="20"/>
                <w:szCs w:val="20"/>
              </w:rPr>
            </w:pPr>
            <w:r>
              <w:rPr>
                <w:rFonts w:ascii="Arial" w:hAnsi="Arial" w:cs="Arial"/>
                <w:sz w:val="20"/>
                <w:szCs w:val="20"/>
              </w:rPr>
              <w:t>(i) Amphetamines</w:t>
            </w:r>
          </w:p>
          <w:p w14:paraId="37815AAC" w14:textId="77777777" w:rsidR="008D7B7C" w:rsidRDefault="008D7B7C">
            <w:pPr>
              <w:spacing w:after="120"/>
              <w:rPr>
                <w:rFonts w:ascii="Arial" w:hAnsi="Arial" w:cs="Arial"/>
                <w:sz w:val="20"/>
                <w:szCs w:val="20"/>
              </w:rPr>
            </w:pPr>
            <w:r>
              <w:rPr>
                <w:rFonts w:ascii="Arial" w:hAnsi="Arial" w:cs="Arial"/>
                <w:sz w:val="20"/>
                <w:szCs w:val="20"/>
              </w:rPr>
              <w:t>(ii) Cocaine</w:t>
            </w:r>
          </w:p>
          <w:p w14:paraId="788056F7" w14:textId="77777777" w:rsidR="008D7B7C" w:rsidRDefault="008D7B7C">
            <w:pPr>
              <w:spacing w:after="120"/>
              <w:rPr>
                <w:rFonts w:ascii="Arial" w:hAnsi="Arial" w:cs="Arial"/>
                <w:sz w:val="20"/>
                <w:szCs w:val="20"/>
              </w:rPr>
            </w:pPr>
            <w:r>
              <w:rPr>
                <w:rFonts w:ascii="Arial" w:hAnsi="Arial" w:cs="Arial"/>
                <w:sz w:val="20"/>
                <w:szCs w:val="20"/>
              </w:rPr>
              <w:t>(iii) Morphines</w:t>
            </w:r>
          </w:p>
          <w:p w14:paraId="6E9543CE" w14:textId="77777777" w:rsidR="008D7B7C" w:rsidRDefault="008D7B7C">
            <w:pPr>
              <w:spacing w:after="120"/>
              <w:rPr>
                <w:rFonts w:ascii="Arial" w:hAnsi="Arial" w:cs="Arial"/>
                <w:sz w:val="20"/>
                <w:szCs w:val="20"/>
              </w:rPr>
            </w:pPr>
            <w:r>
              <w:rPr>
                <w:rFonts w:ascii="Arial" w:hAnsi="Arial" w:cs="Arial"/>
                <w:sz w:val="20"/>
                <w:szCs w:val="20"/>
              </w:rPr>
              <w:t>(iv) Phencyclidine</w:t>
            </w:r>
          </w:p>
          <w:p w14:paraId="6F571C43" w14:textId="77777777" w:rsidR="008D7B7C" w:rsidRDefault="008D7B7C">
            <w:pPr>
              <w:spacing w:after="120"/>
              <w:rPr>
                <w:rFonts w:ascii="Arial" w:hAnsi="Arial" w:cs="Arial"/>
                <w:sz w:val="20"/>
                <w:szCs w:val="20"/>
              </w:rPr>
            </w:pPr>
            <w:r>
              <w:rPr>
                <w:rFonts w:ascii="Arial" w:hAnsi="Arial" w:cs="Arial"/>
                <w:sz w:val="20"/>
                <w:szCs w:val="20"/>
              </w:rPr>
              <w:t>(v) Acetaminophen</w:t>
            </w:r>
          </w:p>
          <w:p w14:paraId="7BE41BDD" w14:textId="77777777" w:rsidR="008D7B7C" w:rsidRDefault="008D7B7C">
            <w:pPr>
              <w:spacing w:after="120"/>
              <w:rPr>
                <w:rFonts w:ascii="Arial" w:hAnsi="Arial" w:cs="Arial"/>
                <w:sz w:val="20"/>
                <w:szCs w:val="20"/>
              </w:rPr>
            </w:pPr>
            <w:r>
              <w:rPr>
                <w:rFonts w:ascii="Arial" w:hAnsi="Arial" w:cs="Arial"/>
                <w:sz w:val="20"/>
                <w:szCs w:val="20"/>
              </w:rPr>
              <w:lastRenderedPageBreak/>
              <w:t>(vi) Catecholamines</w:t>
            </w:r>
          </w:p>
          <w:p w14:paraId="790DF248" w14:textId="77777777" w:rsidR="008D7B7C" w:rsidRDefault="008D7B7C">
            <w:pPr>
              <w:spacing w:after="120"/>
              <w:rPr>
                <w:rFonts w:ascii="Arial" w:hAnsi="Arial" w:cs="Arial"/>
                <w:sz w:val="20"/>
                <w:szCs w:val="20"/>
              </w:rPr>
            </w:pPr>
            <w:r>
              <w:rPr>
                <w:rFonts w:ascii="Arial" w:hAnsi="Arial" w:cs="Arial"/>
                <w:sz w:val="20"/>
                <w:szCs w:val="20"/>
              </w:rPr>
              <w:t>(vii) Ethanol</w:t>
            </w:r>
          </w:p>
          <w:p w14:paraId="27149DE2" w14:textId="77777777" w:rsidR="008D7B7C" w:rsidRDefault="008D7B7C">
            <w:pPr>
              <w:spacing w:after="120"/>
              <w:rPr>
                <w:rFonts w:ascii="Arial" w:hAnsi="Arial" w:cs="Arial"/>
                <w:sz w:val="20"/>
                <w:szCs w:val="20"/>
              </w:rPr>
            </w:pPr>
            <w:r>
              <w:rPr>
                <w:rFonts w:ascii="Arial" w:hAnsi="Arial" w:cs="Arial"/>
                <w:sz w:val="20"/>
                <w:szCs w:val="20"/>
              </w:rPr>
              <w:t>(viii) Salicylate</w:t>
            </w:r>
          </w:p>
        </w:tc>
      </w:tr>
      <w:tr w:rsidR="008D7B7C" w14:paraId="122AB366"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060DDC7" w14:textId="77777777" w:rsidR="008D7B7C" w:rsidRDefault="008D7B7C">
            <w:pPr>
              <w:spacing w:after="120"/>
              <w:jc w:val="center"/>
              <w:rPr>
                <w:rFonts w:ascii="Arial" w:hAnsi="Arial" w:cs="Arial"/>
                <w:sz w:val="20"/>
                <w:szCs w:val="20"/>
              </w:rPr>
            </w:pPr>
            <w:r>
              <w:rPr>
                <w:rFonts w:ascii="Arial" w:hAnsi="Arial" w:cs="Arial"/>
                <w:sz w:val="20"/>
                <w:szCs w:val="20"/>
              </w:rPr>
              <w:lastRenderedPageBreak/>
              <w:t>25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F290E75"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751C7F62" w14:textId="77777777" w:rsidR="008D7B7C" w:rsidRDefault="008D7B7C">
            <w:pPr>
              <w:spacing w:after="120"/>
              <w:rPr>
                <w:rFonts w:ascii="Arial" w:hAnsi="Arial" w:cs="Arial"/>
                <w:sz w:val="20"/>
                <w:szCs w:val="20"/>
              </w:rPr>
            </w:pPr>
            <w:r>
              <w:rPr>
                <w:rFonts w:ascii="Arial" w:hAnsi="Arial" w:cs="Arial"/>
                <w:sz w:val="20"/>
                <w:szCs w:val="20"/>
              </w:rPr>
              <w:t>Các bệnh tự miễn dịch</w:t>
            </w:r>
          </w:p>
        </w:tc>
        <w:tc>
          <w:tcPr>
            <w:tcW w:w="2137" w:type="pct"/>
            <w:tcBorders>
              <w:top w:val="single" w:sz="2" w:space="0" w:color="auto"/>
              <w:left w:val="single" w:sz="2" w:space="0" w:color="auto"/>
              <w:bottom w:val="single" w:sz="2" w:space="0" w:color="auto"/>
              <w:right w:val="single" w:sz="2" w:space="0" w:color="auto"/>
            </w:tcBorders>
            <w:hideMark/>
          </w:tcPr>
          <w:p w14:paraId="614FCD7B" w14:textId="77777777" w:rsidR="008D7B7C" w:rsidRDefault="008D7B7C">
            <w:pPr>
              <w:spacing w:after="120"/>
              <w:rPr>
                <w:rFonts w:ascii="Arial" w:hAnsi="Arial" w:cs="Arial"/>
                <w:sz w:val="20"/>
                <w:szCs w:val="20"/>
              </w:rPr>
            </w:pPr>
            <w:r>
              <w:rPr>
                <w:rFonts w:ascii="Arial" w:hAnsi="Arial" w:cs="Arial"/>
                <w:sz w:val="20"/>
                <w:szCs w:val="20"/>
              </w:rPr>
              <w:t>(i) Kháng thể kháng nhân (ANA)</w:t>
            </w:r>
          </w:p>
          <w:p w14:paraId="4D8AE3B0" w14:textId="77777777" w:rsidR="008D7B7C" w:rsidRDefault="008D7B7C">
            <w:pPr>
              <w:spacing w:after="120"/>
              <w:rPr>
                <w:rFonts w:ascii="Arial" w:hAnsi="Arial" w:cs="Arial"/>
                <w:sz w:val="20"/>
                <w:szCs w:val="20"/>
              </w:rPr>
            </w:pPr>
            <w:r>
              <w:rPr>
                <w:rFonts w:ascii="Arial" w:hAnsi="Arial" w:cs="Arial"/>
                <w:sz w:val="20"/>
                <w:szCs w:val="20"/>
              </w:rPr>
              <w:t>(ii) Anti-topoisomerase</w:t>
            </w:r>
          </w:p>
          <w:p w14:paraId="644DC861" w14:textId="77777777" w:rsidR="008D7B7C" w:rsidRDefault="008D7B7C">
            <w:pPr>
              <w:spacing w:after="120"/>
              <w:rPr>
                <w:rFonts w:ascii="Arial" w:hAnsi="Arial" w:cs="Arial"/>
                <w:sz w:val="20"/>
                <w:szCs w:val="20"/>
              </w:rPr>
            </w:pPr>
            <w:r>
              <w:rPr>
                <w:rFonts w:ascii="Arial" w:hAnsi="Arial" w:cs="Arial"/>
                <w:sz w:val="20"/>
                <w:szCs w:val="20"/>
              </w:rPr>
              <w:t>(iii) Kháng thể tự động của cơ quan cụ thể</w:t>
            </w:r>
          </w:p>
          <w:p w14:paraId="170D0B3B" w14:textId="77777777" w:rsidR="008D7B7C" w:rsidRDefault="008D7B7C">
            <w:pPr>
              <w:spacing w:after="120"/>
              <w:rPr>
                <w:rFonts w:ascii="Arial" w:hAnsi="Arial" w:cs="Arial"/>
                <w:sz w:val="20"/>
                <w:szCs w:val="20"/>
              </w:rPr>
            </w:pPr>
            <w:r>
              <w:rPr>
                <w:rFonts w:ascii="Arial" w:hAnsi="Arial" w:cs="Arial"/>
                <w:sz w:val="20"/>
                <w:szCs w:val="20"/>
              </w:rPr>
              <w:t>(iv) Phức chất miễn dịch lưu thông</w:t>
            </w:r>
          </w:p>
          <w:p w14:paraId="6A748FAD" w14:textId="77777777" w:rsidR="008D7B7C" w:rsidRDefault="008D7B7C">
            <w:pPr>
              <w:spacing w:after="120"/>
              <w:rPr>
                <w:rFonts w:ascii="Arial" w:hAnsi="Arial" w:cs="Arial"/>
                <w:sz w:val="20"/>
                <w:szCs w:val="20"/>
              </w:rPr>
            </w:pPr>
            <w:r>
              <w:rPr>
                <w:rFonts w:ascii="Arial" w:hAnsi="Arial" w:cs="Arial"/>
                <w:sz w:val="20"/>
                <w:szCs w:val="20"/>
              </w:rPr>
              <w:t>(v) Kháng thể thụ thể TSH</w:t>
            </w:r>
          </w:p>
          <w:p w14:paraId="14B8D75C" w14:textId="77777777" w:rsidR="008D7B7C" w:rsidRDefault="008D7B7C">
            <w:pPr>
              <w:spacing w:after="120"/>
              <w:rPr>
                <w:rFonts w:ascii="Arial" w:hAnsi="Arial" w:cs="Arial"/>
                <w:sz w:val="20"/>
                <w:szCs w:val="20"/>
              </w:rPr>
            </w:pPr>
            <w:r>
              <w:rPr>
                <w:rFonts w:ascii="Arial" w:hAnsi="Arial" w:cs="Arial"/>
                <w:sz w:val="20"/>
                <w:szCs w:val="20"/>
              </w:rPr>
              <w:t>(vi) Kháng thể kháng Cardiolipin</w:t>
            </w:r>
          </w:p>
        </w:tc>
      </w:tr>
      <w:tr w:rsidR="008D7B7C" w14:paraId="068C4396"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0B3114C4" w14:textId="77777777" w:rsidR="008D7B7C" w:rsidRDefault="008D7B7C">
            <w:pPr>
              <w:spacing w:after="120"/>
              <w:jc w:val="center"/>
              <w:rPr>
                <w:rFonts w:ascii="Arial" w:hAnsi="Arial" w:cs="Arial"/>
                <w:sz w:val="20"/>
                <w:szCs w:val="20"/>
              </w:rPr>
            </w:pPr>
            <w:r>
              <w:rPr>
                <w:rFonts w:ascii="Arial" w:hAnsi="Arial" w:cs="Arial"/>
                <w:sz w:val="20"/>
                <w:szCs w:val="20"/>
              </w:rPr>
              <w:t>26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4F66C55"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CA6DD82" w14:textId="77777777" w:rsidR="008D7B7C" w:rsidRDefault="008D7B7C">
            <w:pPr>
              <w:spacing w:after="120"/>
              <w:rPr>
                <w:rFonts w:ascii="Arial" w:hAnsi="Arial" w:cs="Arial"/>
                <w:sz w:val="20"/>
                <w:szCs w:val="20"/>
              </w:rPr>
            </w:pPr>
            <w:r>
              <w:rPr>
                <w:rFonts w:ascii="Arial" w:hAnsi="Arial" w:cs="Arial"/>
                <w:sz w:val="20"/>
                <w:szCs w:val="20"/>
              </w:rPr>
              <w:t>Dấu ấn bệnh viêm khớp</w:t>
            </w:r>
          </w:p>
        </w:tc>
        <w:tc>
          <w:tcPr>
            <w:tcW w:w="2137" w:type="pct"/>
            <w:tcBorders>
              <w:top w:val="single" w:sz="2" w:space="0" w:color="auto"/>
              <w:left w:val="single" w:sz="2" w:space="0" w:color="auto"/>
              <w:bottom w:val="single" w:sz="2" w:space="0" w:color="auto"/>
              <w:right w:val="single" w:sz="2" w:space="0" w:color="auto"/>
            </w:tcBorders>
            <w:hideMark/>
          </w:tcPr>
          <w:p w14:paraId="188C9BF8" w14:textId="77777777" w:rsidR="008D7B7C" w:rsidRDefault="008D7B7C">
            <w:pPr>
              <w:spacing w:after="120"/>
              <w:rPr>
                <w:rFonts w:ascii="Arial" w:hAnsi="Arial" w:cs="Arial"/>
                <w:sz w:val="20"/>
                <w:szCs w:val="20"/>
              </w:rPr>
            </w:pPr>
            <w:r>
              <w:rPr>
                <w:rFonts w:ascii="Arial" w:hAnsi="Arial" w:cs="Arial"/>
                <w:sz w:val="20"/>
                <w:szCs w:val="20"/>
              </w:rPr>
              <w:t>(i) Anti-Streptococcal Hyaluronidase</w:t>
            </w:r>
          </w:p>
          <w:p w14:paraId="65484777" w14:textId="77777777" w:rsidR="008D7B7C" w:rsidRDefault="008D7B7C">
            <w:pPr>
              <w:spacing w:after="120"/>
              <w:rPr>
                <w:rFonts w:ascii="Arial" w:hAnsi="Arial" w:cs="Arial"/>
                <w:sz w:val="20"/>
                <w:szCs w:val="20"/>
              </w:rPr>
            </w:pPr>
            <w:r>
              <w:rPr>
                <w:rFonts w:ascii="Arial" w:hAnsi="Arial" w:cs="Arial"/>
                <w:sz w:val="20"/>
                <w:szCs w:val="20"/>
              </w:rPr>
              <w:t>(ii) Anti-Streptokinase</w:t>
            </w:r>
          </w:p>
          <w:p w14:paraId="20EAA049" w14:textId="77777777" w:rsidR="008D7B7C" w:rsidRDefault="008D7B7C">
            <w:pPr>
              <w:spacing w:after="120"/>
              <w:rPr>
                <w:rFonts w:ascii="Arial" w:hAnsi="Arial" w:cs="Arial"/>
                <w:sz w:val="20"/>
                <w:szCs w:val="20"/>
              </w:rPr>
            </w:pPr>
            <w:r>
              <w:rPr>
                <w:rFonts w:ascii="Arial" w:hAnsi="Arial" w:cs="Arial"/>
                <w:sz w:val="20"/>
                <w:szCs w:val="20"/>
              </w:rPr>
              <w:t>(iii) Anti-Streptolysin O</w:t>
            </w:r>
          </w:p>
          <w:p w14:paraId="6413D441" w14:textId="77777777" w:rsidR="008D7B7C" w:rsidRDefault="008D7B7C">
            <w:pPr>
              <w:spacing w:after="120"/>
              <w:rPr>
                <w:rFonts w:ascii="Arial" w:hAnsi="Arial" w:cs="Arial"/>
                <w:sz w:val="20"/>
                <w:szCs w:val="20"/>
              </w:rPr>
            </w:pPr>
            <w:r>
              <w:rPr>
                <w:rFonts w:ascii="Arial" w:hAnsi="Arial" w:cs="Arial"/>
                <w:sz w:val="20"/>
                <w:szCs w:val="20"/>
              </w:rPr>
              <w:t>(iv) C-Reactive Protein</w:t>
            </w:r>
          </w:p>
          <w:p w14:paraId="67C2A33E" w14:textId="77777777" w:rsidR="008D7B7C" w:rsidRDefault="008D7B7C">
            <w:pPr>
              <w:spacing w:after="120"/>
              <w:rPr>
                <w:rFonts w:ascii="Arial" w:hAnsi="Arial" w:cs="Arial"/>
                <w:sz w:val="20"/>
                <w:szCs w:val="20"/>
              </w:rPr>
            </w:pPr>
            <w:r>
              <w:rPr>
                <w:rFonts w:ascii="Arial" w:hAnsi="Arial" w:cs="Arial"/>
                <w:sz w:val="20"/>
                <w:szCs w:val="20"/>
              </w:rPr>
              <w:t>(v) Anti-Staphylolysin</w:t>
            </w:r>
          </w:p>
          <w:p w14:paraId="30FD755D" w14:textId="77777777" w:rsidR="008D7B7C" w:rsidRDefault="008D7B7C">
            <w:pPr>
              <w:spacing w:after="120"/>
              <w:rPr>
                <w:rFonts w:ascii="Arial" w:hAnsi="Arial" w:cs="Arial"/>
                <w:sz w:val="20"/>
                <w:szCs w:val="20"/>
              </w:rPr>
            </w:pPr>
            <w:r>
              <w:rPr>
                <w:rFonts w:ascii="Arial" w:hAnsi="Arial" w:cs="Arial"/>
                <w:sz w:val="20"/>
                <w:szCs w:val="20"/>
              </w:rPr>
              <w:t>(vi) Anti-Streptococcal Screening</w:t>
            </w:r>
          </w:p>
        </w:tc>
      </w:tr>
      <w:tr w:rsidR="008D7B7C" w14:paraId="5FA9C35A"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4E0979F4" w14:textId="77777777" w:rsidR="008D7B7C" w:rsidRDefault="008D7B7C">
            <w:pPr>
              <w:spacing w:after="120"/>
              <w:jc w:val="center"/>
              <w:rPr>
                <w:rFonts w:ascii="Arial" w:hAnsi="Arial" w:cs="Arial"/>
                <w:sz w:val="20"/>
                <w:szCs w:val="20"/>
              </w:rPr>
            </w:pPr>
            <w:r>
              <w:rPr>
                <w:rFonts w:ascii="Arial" w:hAnsi="Arial" w:cs="Arial"/>
                <w:sz w:val="20"/>
                <w:szCs w:val="20"/>
              </w:rPr>
              <w:t>27</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9862C6"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D123DAA" w14:textId="77777777" w:rsidR="008D7B7C" w:rsidRDefault="008D7B7C">
            <w:pPr>
              <w:spacing w:after="120"/>
              <w:rPr>
                <w:rFonts w:ascii="Arial" w:hAnsi="Arial" w:cs="Arial"/>
                <w:sz w:val="20"/>
                <w:szCs w:val="20"/>
              </w:rPr>
            </w:pPr>
            <w:r>
              <w:rPr>
                <w:rFonts w:ascii="Arial" w:hAnsi="Arial" w:cs="Arial"/>
                <w:sz w:val="20"/>
                <w:szCs w:val="20"/>
              </w:rPr>
              <w:t>Chức năng Gan</w:t>
            </w:r>
          </w:p>
        </w:tc>
        <w:tc>
          <w:tcPr>
            <w:tcW w:w="2137" w:type="pct"/>
            <w:tcBorders>
              <w:top w:val="single" w:sz="2" w:space="0" w:color="auto"/>
              <w:left w:val="single" w:sz="2" w:space="0" w:color="auto"/>
              <w:bottom w:val="single" w:sz="2" w:space="0" w:color="auto"/>
              <w:right w:val="single" w:sz="2" w:space="0" w:color="auto"/>
            </w:tcBorders>
            <w:hideMark/>
          </w:tcPr>
          <w:p w14:paraId="1FD486A4" w14:textId="77777777" w:rsidR="008D7B7C" w:rsidRDefault="008D7B7C">
            <w:pPr>
              <w:spacing w:after="120"/>
              <w:rPr>
                <w:rFonts w:ascii="Arial" w:hAnsi="Arial" w:cs="Arial"/>
                <w:sz w:val="20"/>
                <w:szCs w:val="20"/>
              </w:rPr>
            </w:pPr>
            <w:r>
              <w:rPr>
                <w:rFonts w:ascii="Arial" w:hAnsi="Arial" w:cs="Arial"/>
                <w:sz w:val="20"/>
                <w:szCs w:val="20"/>
              </w:rPr>
              <w:t>(i) MEGX</w:t>
            </w:r>
          </w:p>
          <w:p w14:paraId="373DF9ED" w14:textId="77777777" w:rsidR="008D7B7C" w:rsidRDefault="008D7B7C">
            <w:pPr>
              <w:spacing w:after="120"/>
              <w:rPr>
                <w:rFonts w:ascii="Arial" w:hAnsi="Arial" w:cs="Arial"/>
                <w:sz w:val="20"/>
                <w:szCs w:val="20"/>
              </w:rPr>
            </w:pPr>
            <w:r>
              <w:rPr>
                <w:rFonts w:ascii="Arial" w:hAnsi="Arial" w:cs="Arial"/>
                <w:sz w:val="20"/>
                <w:szCs w:val="20"/>
              </w:rPr>
              <w:t>(ii) Carbohydrate Deficient Transferrin</w:t>
            </w:r>
          </w:p>
        </w:tc>
      </w:tr>
      <w:tr w:rsidR="008D7B7C" w14:paraId="7D81738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0EB82DC3" w14:textId="77777777" w:rsidR="008D7B7C" w:rsidRDefault="008D7B7C">
            <w:pPr>
              <w:spacing w:after="120"/>
              <w:jc w:val="center"/>
              <w:rPr>
                <w:rFonts w:ascii="Arial" w:hAnsi="Arial" w:cs="Arial"/>
                <w:sz w:val="20"/>
                <w:szCs w:val="20"/>
              </w:rPr>
            </w:pPr>
            <w:r>
              <w:rPr>
                <w:rFonts w:ascii="Arial" w:hAnsi="Arial" w:cs="Arial"/>
                <w:sz w:val="20"/>
                <w:szCs w:val="20"/>
              </w:rPr>
              <w:t>28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C0520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F18B01D" w14:textId="77777777" w:rsidR="008D7B7C" w:rsidRDefault="008D7B7C">
            <w:pPr>
              <w:spacing w:after="120"/>
              <w:rPr>
                <w:rFonts w:ascii="Arial" w:hAnsi="Arial" w:cs="Arial"/>
                <w:sz w:val="20"/>
                <w:szCs w:val="20"/>
              </w:rPr>
            </w:pPr>
            <w:r>
              <w:rPr>
                <w:rFonts w:ascii="Arial" w:hAnsi="Arial" w:cs="Arial"/>
                <w:sz w:val="20"/>
                <w:szCs w:val="20"/>
              </w:rPr>
              <w:t>Dấu ấn Tim</w:t>
            </w:r>
          </w:p>
        </w:tc>
        <w:tc>
          <w:tcPr>
            <w:tcW w:w="2137" w:type="pct"/>
            <w:tcBorders>
              <w:top w:val="single" w:sz="2" w:space="0" w:color="auto"/>
              <w:left w:val="single" w:sz="2" w:space="0" w:color="auto"/>
              <w:bottom w:val="single" w:sz="2" w:space="0" w:color="auto"/>
              <w:right w:val="single" w:sz="2" w:space="0" w:color="auto"/>
            </w:tcBorders>
            <w:hideMark/>
          </w:tcPr>
          <w:p w14:paraId="012917E3" w14:textId="77777777" w:rsidR="008D7B7C" w:rsidRDefault="008D7B7C">
            <w:pPr>
              <w:spacing w:after="120"/>
              <w:rPr>
                <w:rFonts w:ascii="Arial" w:hAnsi="Arial" w:cs="Arial"/>
                <w:sz w:val="20"/>
                <w:szCs w:val="20"/>
              </w:rPr>
            </w:pPr>
            <w:r>
              <w:rPr>
                <w:rFonts w:ascii="Arial" w:hAnsi="Arial" w:cs="Arial"/>
                <w:sz w:val="20"/>
                <w:szCs w:val="20"/>
              </w:rPr>
              <w:t>(i) Homocystcinc</w:t>
            </w:r>
          </w:p>
          <w:p w14:paraId="208620A8" w14:textId="77777777" w:rsidR="008D7B7C" w:rsidRDefault="008D7B7C">
            <w:pPr>
              <w:spacing w:after="120"/>
              <w:rPr>
                <w:rFonts w:ascii="Arial" w:hAnsi="Arial" w:cs="Arial"/>
                <w:sz w:val="20"/>
                <w:szCs w:val="20"/>
              </w:rPr>
            </w:pPr>
            <w:r>
              <w:rPr>
                <w:rFonts w:ascii="Arial" w:hAnsi="Arial" w:cs="Arial"/>
                <w:sz w:val="20"/>
                <w:szCs w:val="20"/>
              </w:rPr>
              <w:t>(ii) ST2</w:t>
            </w:r>
          </w:p>
          <w:p w14:paraId="549F818E" w14:textId="77777777" w:rsidR="008D7B7C" w:rsidRDefault="008D7B7C">
            <w:pPr>
              <w:spacing w:after="120"/>
              <w:rPr>
                <w:rFonts w:ascii="Arial" w:hAnsi="Arial" w:cs="Arial"/>
                <w:sz w:val="20"/>
                <w:szCs w:val="20"/>
              </w:rPr>
            </w:pPr>
            <w:r>
              <w:rPr>
                <w:rFonts w:ascii="Arial" w:hAnsi="Arial" w:cs="Arial"/>
                <w:sz w:val="20"/>
                <w:szCs w:val="20"/>
              </w:rPr>
              <w:t>(iii) Galectin-3</w:t>
            </w:r>
          </w:p>
          <w:p w14:paraId="063A1698" w14:textId="77777777" w:rsidR="008D7B7C" w:rsidRDefault="008D7B7C">
            <w:pPr>
              <w:spacing w:after="120"/>
              <w:rPr>
                <w:rFonts w:ascii="Arial" w:hAnsi="Arial" w:cs="Arial"/>
                <w:sz w:val="20"/>
                <w:szCs w:val="20"/>
              </w:rPr>
            </w:pPr>
            <w:r>
              <w:rPr>
                <w:rFonts w:ascii="Arial" w:hAnsi="Arial" w:cs="Arial"/>
                <w:sz w:val="20"/>
                <w:szCs w:val="20"/>
              </w:rPr>
              <w:t>(iv) Myeloperoxidase (MPO)</w:t>
            </w:r>
          </w:p>
        </w:tc>
      </w:tr>
      <w:tr w:rsidR="008D7B7C" w14:paraId="64C78041"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6A39BF42" w14:textId="77777777" w:rsidR="008D7B7C" w:rsidRDefault="008D7B7C">
            <w:pPr>
              <w:spacing w:after="120"/>
              <w:jc w:val="center"/>
              <w:rPr>
                <w:rFonts w:ascii="Arial" w:hAnsi="Arial" w:cs="Arial"/>
                <w:sz w:val="20"/>
                <w:szCs w:val="20"/>
              </w:rPr>
            </w:pPr>
            <w:r>
              <w:rPr>
                <w:rFonts w:ascii="Arial" w:hAnsi="Arial" w:cs="Arial"/>
                <w:sz w:val="20"/>
                <w:szCs w:val="20"/>
              </w:rPr>
              <w:t>29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46B3040"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F26E8F4" w14:textId="77777777" w:rsidR="008D7B7C" w:rsidRDefault="008D7B7C">
            <w:pPr>
              <w:spacing w:after="120"/>
              <w:rPr>
                <w:rFonts w:ascii="Arial" w:hAnsi="Arial" w:cs="Arial"/>
                <w:sz w:val="20"/>
                <w:szCs w:val="20"/>
              </w:rPr>
            </w:pPr>
            <w:r>
              <w:rPr>
                <w:rFonts w:ascii="Arial" w:hAnsi="Arial" w:cs="Arial"/>
                <w:sz w:val="20"/>
                <w:szCs w:val="20"/>
              </w:rPr>
              <w:t>Nhiễm khuẩn - Miễn dịch</w:t>
            </w:r>
          </w:p>
        </w:tc>
        <w:tc>
          <w:tcPr>
            <w:tcW w:w="2137" w:type="pct"/>
            <w:tcBorders>
              <w:top w:val="single" w:sz="2" w:space="0" w:color="auto"/>
              <w:left w:val="single" w:sz="2" w:space="0" w:color="auto"/>
              <w:bottom w:val="single" w:sz="2" w:space="0" w:color="auto"/>
              <w:right w:val="single" w:sz="2" w:space="0" w:color="auto"/>
            </w:tcBorders>
            <w:hideMark/>
          </w:tcPr>
          <w:p w14:paraId="72C3D372" w14:textId="77777777" w:rsidR="008D7B7C" w:rsidRDefault="008D7B7C">
            <w:pPr>
              <w:spacing w:after="120"/>
              <w:rPr>
                <w:rFonts w:ascii="Arial" w:hAnsi="Arial" w:cs="Arial"/>
                <w:sz w:val="20"/>
                <w:szCs w:val="20"/>
              </w:rPr>
            </w:pPr>
            <w:r>
              <w:rPr>
                <w:rFonts w:ascii="Arial" w:hAnsi="Arial" w:cs="Arial"/>
                <w:sz w:val="20"/>
                <w:szCs w:val="20"/>
              </w:rPr>
              <w:t xml:space="preserve">(i) </w:t>
            </w:r>
            <w:r>
              <w:rPr>
                <w:rFonts w:ascii="Arial" w:hAnsi="Arial" w:cs="Arial"/>
                <w:i/>
                <w:sz w:val="20"/>
                <w:szCs w:val="20"/>
              </w:rPr>
              <w:t>Bacillus subtilis</w:t>
            </w:r>
          </w:p>
          <w:p w14:paraId="5D93B173" w14:textId="77777777" w:rsidR="008D7B7C" w:rsidRDefault="008D7B7C">
            <w:pPr>
              <w:spacing w:after="120"/>
              <w:rPr>
                <w:rFonts w:ascii="Arial" w:hAnsi="Arial" w:cs="Arial"/>
                <w:sz w:val="20"/>
                <w:szCs w:val="20"/>
              </w:rPr>
            </w:pPr>
            <w:r>
              <w:rPr>
                <w:rFonts w:ascii="Arial" w:hAnsi="Arial" w:cs="Arial"/>
                <w:sz w:val="20"/>
                <w:szCs w:val="20"/>
              </w:rPr>
              <w:t xml:space="preserve">(ii) </w:t>
            </w:r>
            <w:r>
              <w:rPr>
                <w:rFonts w:ascii="Arial" w:hAnsi="Arial" w:cs="Arial"/>
                <w:i/>
                <w:sz w:val="20"/>
                <w:szCs w:val="20"/>
              </w:rPr>
              <w:t>Pseudomonas Aeruginosa</w:t>
            </w:r>
          </w:p>
          <w:p w14:paraId="060B7E7E" w14:textId="77777777" w:rsidR="008D7B7C" w:rsidRDefault="008D7B7C">
            <w:pPr>
              <w:spacing w:after="120"/>
              <w:rPr>
                <w:rFonts w:ascii="Arial" w:hAnsi="Arial" w:cs="Arial"/>
                <w:sz w:val="20"/>
                <w:szCs w:val="20"/>
              </w:rPr>
            </w:pPr>
            <w:r>
              <w:rPr>
                <w:rFonts w:ascii="Arial" w:hAnsi="Arial" w:cs="Arial"/>
                <w:sz w:val="20"/>
                <w:szCs w:val="20"/>
              </w:rPr>
              <w:t xml:space="preserve">(iii) </w:t>
            </w:r>
            <w:r>
              <w:rPr>
                <w:rFonts w:ascii="Arial" w:hAnsi="Arial" w:cs="Arial"/>
                <w:i/>
                <w:sz w:val="20"/>
                <w:szCs w:val="20"/>
              </w:rPr>
              <w:t>Helicobacter Pylori</w:t>
            </w:r>
          </w:p>
          <w:p w14:paraId="020068F7" w14:textId="77777777" w:rsidR="008D7B7C" w:rsidRDefault="008D7B7C">
            <w:pPr>
              <w:spacing w:after="120"/>
              <w:rPr>
                <w:rFonts w:ascii="Arial" w:hAnsi="Arial" w:cs="Arial"/>
                <w:sz w:val="20"/>
                <w:szCs w:val="20"/>
              </w:rPr>
            </w:pPr>
            <w:r>
              <w:rPr>
                <w:rFonts w:ascii="Arial" w:hAnsi="Arial" w:cs="Arial"/>
                <w:sz w:val="20"/>
                <w:szCs w:val="20"/>
              </w:rPr>
              <w:t xml:space="preserve">(iv) </w:t>
            </w:r>
            <w:r>
              <w:rPr>
                <w:rFonts w:ascii="Arial" w:hAnsi="Arial" w:cs="Arial"/>
                <w:i/>
                <w:sz w:val="20"/>
                <w:szCs w:val="20"/>
              </w:rPr>
              <w:t>Lactobacillus casei</w:t>
            </w:r>
          </w:p>
        </w:tc>
      </w:tr>
      <w:tr w:rsidR="008D7B7C" w14:paraId="338CA8F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490241E" w14:textId="77777777" w:rsidR="008D7B7C" w:rsidRDefault="008D7B7C">
            <w:pPr>
              <w:spacing w:after="120"/>
              <w:jc w:val="center"/>
              <w:rPr>
                <w:rFonts w:ascii="Arial" w:hAnsi="Arial" w:cs="Arial"/>
                <w:sz w:val="20"/>
                <w:szCs w:val="20"/>
              </w:rPr>
            </w:pPr>
            <w:r>
              <w:rPr>
                <w:rFonts w:ascii="Arial" w:hAnsi="Arial" w:cs="Arial"/>
                <w:sz w:val="20"/>
                <w:szCs w:val="20"/>
              </w:rPr>
              <w:t>30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8C66FF6"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FC1FAC6" w14:textId="77777777" w:rsidR="008D7B7C" w:rsidRDefault="008D7B7C">
            <w:pPr>
              <w:spacing w:after="120"/>
              <w:rPr>
                <w:rFonts w:ascii="Arial" w:hAnsi="Arial" w:cs="Arial"/>
                <w:sz w:val="20"/>
                <w:szCs w:val="20"/>
              </w:rPr>
            </w:pPr>
            <w:r>
              <w:rPr>
                <w:rFonts w:ascii="Arial" w:hAnsi="Arial" w:cs="Arial"/>
                <w:sz w:val="20"/>
                <w:szCs w:val="20"/>
              </w:rPr>
              <w:t>Nhiễm virus - Miễn dịch</w:t>
            </w:r>
          </w:p>
        </w:tc>
        <w:tc>
          <w:tcPr>
            <w:tcW w:w="2137" w:type="pct"/>
            <w:tcBorders>
              <w:top w:val="single" w:sz="2" w:space="0" w:color="auto"/>
              <w:left w:val="single" w:sz="2" w:space="0" w:color="auto"/>
              <w:bottom w:val="single" w:sz="2" w:space="0" w:color="auto"/>
              <w:right w:val="single" w:sz="2" w:space="0" w:color="auto"/>
            </w:tcBorders>
            <w:hideMark/>
          </w:tcPr>
          <w:p w14:paraId="3FBE3F91" w14:textId="77777777" w:rsidR="008D7B7C" w:rsidRDefault="008D7B7C">
            <w:pPr>
              <w:spacing w:after="120"/>
              <w:rPr>
                <w:rFonts w:ascii="Arial" w:hAnsi="Arial" w:cs="Arial"/>
                <w:sz w:val="20"/>
                <w:szCs w:val="20"/>
              </w:rPr>
            </w:pPr>
            <w:r>
              <w:rPr>
                <w:rFonts w:ascii="Arial" w:hAnsi="Arial" w:cs="Arial"/>
                <w:sz w:val="20"/>
                <w:szCs w:val="20"/>
              </w:rPr>
              <w:t>(i) Norovirus</w:t>
            </w:r>
          </w:p>
          <w:p w14:paraId="00997C04" w14:textId="77777777" w:rsidR="008D7B7C" w:rsidRDefault="008D7B7C">
            <w:pPr>
              <w:spacing w:after="120"/>
              <w:rPr>
                <w:rFonts w:ascii="Arial" w:hAnsi="Arial" w:cs="Arial"/>
                <w:sz w:val="20"/>
                <w:szCs w:val="20"/>
              </w:rPr>
            </w:pPr>
            <w:r>
              <w:rPr>
                <w:rFonts w:ascii="Arial" w:hAnsi="Arial" w:cs="Arial"/>
                <w:sz w:val="20"/>
                <w:szCs w:val="20"/>
              </w:rPr>
              <w:t>(ii) Rotavirus</w:t>
            </w:r>
          </w:p>
          <w:p w14:paraId="1B374CDE" w14:textId="77777777" w:rsidR="008D7B7C" w:rsidRDefault="008D7B7C">
            <w:pPr>
              <w:spacing w:after="120"/>
              <w:rPr>
                <w:rFonts w:ascii="Arial" w:hAnsi="Arial" w:cs="Arial"/>
                <w:sz w:val="20"/>
                <w:szCs w:val="20"/>
              </w:rPr>
            </w:pPr>
            <w:r>
              <w:rPr>
                <w:rFonts w:ascii="Arial" w:hAnsi="Arial" w:cs="Arial"/>
                <w:sz w:val="20"/>
                <w:szCs w:val="20"/>
              </w:rPr>
              <w:t>(iii) Hantavirus</w:t>
            </w:r>
          </w:p>
        </w:tc>
      </w:tr>
      <w:tr w:rsidR="008D7B7C" w14:paraId="70A996C7"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63A88D9" w14:textId="77777777" w:rsidR="008D7B7C" w:rsidRDefault="008D7B7C">
            <w:pPr>
              <w:spacing w:after="120"/>
              <w:jc w:val="center"/>
              <w:rPr>
                <w:rFonts w:ascii="Arial" w:hAnsi="Arial" w:cs="Arial"/>
                <w:sz w:val="20"/>
                <w:szCs w:val="20"/>
              </w:rPr>
            </w:pPr>
            <w:r>
              <w:rPr>
                <w:rFonts w:ascii="Arial" w:hAnsi="Arial" w:cs="Arial"/>
                <w:sz w:val="20"/>
                <w:szCs w:val="20"/>
              </w:rPr>
              <w:t>31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EA0B3C0"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761CB6D8" w14:textId="77777777" w:rsidR="008D7B7C" w:rsidRDefault="008D7B7C">
            <w:pPr>
              <w:spacing w:after="120"/>
              <w:rPr>
                <w:rFonts w:ascii="Arial" w:hAnsi="Arial" w:cs="Arial"/>
                <w:sz w:val="20"/>
                <w:szCs w:val="20"/>
              </w:rPr>
            </w:pPr>
            <w:r>
              <w:rPr>
                <w:rFonts w:ascii="Arial" w:hAnsi="Arial" w:cs="Arial"/>
                <w:sz w:val="20"/>
                <w:szCs w:val="20"/>
              </w:rPr>
              <w:t>Nhiễm ký sinh trùng - Miễn dịch</w:t>
            </w:r>
          </w:p>
        </w:tc>
        <w:tc>
          <w:tcPr>
            <w:tcW w:w="2137" w:type="pct"/>
            <w:tcBorders>
              <w:top w:val="single" w:sz="2" w:space="0" w:color="auto"/>
              <w:left w:val="single" w:sz="2" w:space="0" w:color="auto"/>
              <w:bottom w:val="single" w:sz="2" w:space="0" w:color="auto"/>
              <w:right w:val="single" w:sz="2" w:space="0" w:color="auto"/>
            </w:tcBorders>
            <w:hideMark/>
          </w:tcPr>
          <w:p w14:paraId="469F8477" w14:textId="77777777" w:rsidR="008D7B7C" w:rsidRDefault="008D7B7C">
            <w:pPr>
              <w:spacing w:after="120"/>
              <w:rPr>
                <w:rFonts w:ascii="Arial" w:hAnsi="Arial" w:cs="Arial"/>
                <w:sz w:val="20"/>
                <w:szCs w:val="20"/>
              </w:rPr>
            </w:pPr>
            <w:r>
              <w:rPr>
                <w:rFonts w:ascii="Arial" w:hAnsi="Arial" w:cs="Arial"/>
                <w:sz w:val="20"/>
                <w:szCs w:val="20"/>
              </w:rPr>
              <w:t xml:space="preserve">(i) </w:t>
            </w:r>
            <w:r>
              <w:rPr>
                <w:rFonts w:ascii="Arial" w:hAnsi="Arial" w:cs="Arial"/>
                <w:i/>
                <w:sz w:val="20"/>
                <w:szCs w:val="20"/>
              </w:rPr>
              <w:t>Leishmania</w:t>
            </w:r>
          </w:p>
        </w:tc>
      </w:tr>
      <w:tr w:rsidR="008D7B7C" w14:paraId="45332A69"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50A506C" w14:textId="77777777" w:rsidR="008D7B7C" w:rsidRDefault="008D7B7C">
            <w:pPr>
              <w:spacing w:after="120"/>
              <w:jc w:val="center"/>
              <w:rPr>
                <w:rFonts w:ascii="Arial" w:hAnsi="Arial" w:cs="Arial"/>
                <w:sz w:val="20"/>
                <w:szCs w:val="20"/>
              </w:rPr>
            </w:pPr>
            <w:r>
              <w:rPr>
                <w:rFonts w:ascii="Arial" w:hAnsi="Arial" w:cs="Arial"/>
                <w:sz w:val="20"/>
                <w:szCs w:val="20"/>
              </w:rPr>
              <w:t>32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7BC0A16"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3DBD971" w14:textId="77777777" w:rsidR="008D7B7C" w:rsidRDefault="008D7B7C">
            <w:pPr>
              <w:spacing w:after="120"/>
              <w:rPr>
                <w:rFonts w:ascii="Arial" w:hAnsi="Arial" w:cs="Arial"/>
                <w:sz w:val="20"/>
                <w:szCs w:val="20"/>
              </w:rPr>
            </w:pPr>
            <w:r>
              <w:rPr>
                <w:rFonts w:ascii="Arial" w:hAnsi="Arial" w:cs="Arial"/>
                <w:sz w:val="20"/>
                <w:szCs w:val="20"/>
              </w:rPr>
              <w:t>Nhiễm nấm - Miễn dịch</w:t>
            </w:r>
          </w:p>
        </w:tc>
        <w:tc>
          <w:tcPr>
            <w:tcW w:w="2137" w:type="pct"/>
            <w:tcBorders>
              <w:top w:val="single" w:sz="2" w:space="0" w:color="auto"/>
              <w:left w:val="single" w:sz="2" w:space="0" w:color="auto"/>
              <w:bottom w:val="single" w:sz="2" w:space="0" w:color="auto"/>
              <w:right w:val="single" w:sz="2" w:space="0" w:color="auto"/>
            </w:tcBorders>
            <w:hideMark/>
          </w:tcPr>
          <w:p w14:paraId="143189AA" w14:textId="77777777" w:rsidR="008D7B7C" w:rsidRDefault="008D7B7C">
            <w:pPr>
              <w:spacing w:after="120"/>
              <w:rPr>
                <w:rFonts w:ascii="Arial" w:hAnsi="Arial" w:cs="Arial"/>
                <w:sz w:val="20"/>
                <w:szCs w:val="20"/>
              </w:rPr>
            </w:pPr>
            <w:r>
              <w:rPr>
                <w:rFonts w:ascii="Arial" w:hAnsi="Arial" w:cs="Arial"/>
                <w:sz w:val="20"/>
                <w:szCs w:val="20"/>
              </w:rPr>
              <w:t xml:space="preserve">(i) Candida albicans </w:t>
            </w:r>
          </w:p>
          <w:p w14:paraId="4B7AE86B" w14:textId="77777777" w:rsidR="008D7B7C" w:rsidRDefault="008D7B7C">
            <w:pPr>
              <w:spacing w:after="120"/>
              <w:rPr>
                <w:rFonts w:ascii="Arial" w:hAnsi="Arial" w:cs="Arial"/>
                <w:sz w:val="20"/>
                <w:szCs w:val="20"/>
              </w:rPr>
            </w:pPr>
            <w:r>
              <w:rPr>
                <w:rFonts w:ascii="Arial" w:hAnsi="Arial" w:cs="Arial"/>
                <w:sz w:val="20"/>
                <w:szCs w:val="20"/>
              </w:rPr>
              <w:t>(ii) Aspergillus</w:t>
            </w:r>
          </w:p>
        </w:tc>
      </w:tr>
      <w:tr w:rsidR="008D7B7C" w14:paraId="2E590DA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6EEDA4E" w14:textId="77777777" w:rsidR="008D7B7C" w:rsidRDefault="008D7B7C">
            <w:pPr>
              <w:spacing w:after="120"/>
              <w:jc w:val="center"/>
              <w:rPr>
                <w:rFonts w:ascii="Arial" w:hAnsi="Arial" w:cs="Arial"/>
                <w:sz w:val="20"/>
                <w:szCs w:val="20"/>
              </w:rPr>
            </w:pPr>
            <w:r>
              <w:rPr>
                <w:rFonts w:ascii="Arial" w:hAnsi="Arial" w:cs="Arial"/>
                <w:sz w:val="20"/>
                <w:szCs w:val="20"/>
              </w:rPr>
              <w:t>33</w:t>
            </w:r>
          </w:p>
        </w:tc>
        <w:tc>
          <w:tcPr>
            <w:tcW w:w="1085" w:type="pct"/>
            <w:vMerge w:val="restart"/>
            <w:tcBorders>
              <w:top w:val="single" w:sz="2" w:space="0" w:color="auto"/>
              <w:left w:val="single" w:sz="2" w:space="0" w:color="auto"/>
              <w:bottom w:val="single" w:sz="2" w:space="0" w:color="auto"/>
              <w:right w:val="single" w:sz="2" w:space="0" w:color="auto"/>
            </w:tcBorders>
            <w:hideMark/>
          </w:tcPr>
          <w:p w14:paraId="2439CC36" w14:textId="77777777" w:rsidR="008D7B7C" w:rsidRDefault="008D7B7C">
            <w:pPr>
              <w:spacing w:after="120"/>
              <w:rPr>
                <w:rFonts w:ascii="Arial" w:hAnsi="Arial" w:cs="Arial"/>
                <w:sz w:val="20"/>
                <w:szCs w:val="20"/>
              </w:rPr>
            </w:pPr>
            <w:r>
              <w:rPr>
                <w:rFonts w:ascii="Arial" w:hAnsi="Arial" w:cs="Arial"/>
                <w:sz w:val="20"/>
                <w:szCs w:val="20"/>
              </w:rPr>
              <w:t>Huyết học/Mô học/Tế bào học (Không bao gồm xét nghiệm máu để truyền máu)</w:t>
            </w:r>
          </w:p>
        </w:tc>
        <w:tc>
          <w:tcPr>
            <w:tcW w:w="1252" w:type="pct"/>
            <w:tcBorders>
              <w:top w:val="single" w:sz="2" w:space="0" w:color="auto"/>
              <w:left w:val="single" w:sz="2" w:space="0" w:color="auto"/>
              <w:bottom w:val="single" w:sz="2" w:space="0" w:color="auto"/>
              <w:right w:val="single" w:sz="2" w:space="0" w:color="auto"/>
            </w:tcBorders>
            <w:hideMark/>
          </w:tcPr>
          <w:p w14:paraId="585C0058" w14:textId="77777777" w:rsidR="008D7B7C" w:rsidRDefault="008D7B7C">
            <w:pPr>
              <w:spacing w:after="120"/>
              <w:rPr>
                <w:rFonts w:ascii="Arial" w:hAnsi="Arial" w:cs="Arial"/>
                <w:sz w:val="20"/>
                <w:szCs w:val="20"/>
              </w:rPr>
            </w:pPr>
            <w:r>
              <w:rPr>
                <w:rFonts w:ascii="Arial" w:hAnsi="Arial" w:cs="Arial"/>
                <w:sz w:val="20"/>
                <w:szCs w:val="20"/>
              </w:rPr>
              <w:t>Xét nghiệm Hemoglobin</w:t>
            </w:r>
          </w:p>
        </w:tc>
        <w:tc>
          <w:tcPr>
            <w:tcW w:w="2137" w:type="pct"/>
            <w:tcBorders>
              <w:top w:val="single" w:sz="2" w:space="0" w:color="auto"/>
              <w:left w:val="single" w:sz="2" w:space="0" w:color="auto"/>
              <w:bottom w:val="single" w:sz="2" w:space="0" w:color="auto"/>
              <w:right w:val="single" w:sz="2" w:space="0" w:color="auto"/>
            </w:tcBorders>
            <w:hideMark/>
          </w:tcPr>
          <w:p w14:paraId="5C8609CE" w14:textId="77777777" w:rsidR="008D7B7C" w:rsidRDefault="008D7B7C">
            <w:pPr>
              <w:spacing w:after="120"/>
              <w:rPr>
                <w:rFonts w:ascii="Arial" w:hAnsi="Arial" w:cs="Arial"/>
                <w:sz w:val="20"/>
                <w:szCs w:val="20"/>
              </w:rPr>
            </w:pPr>
            <w:r>
              <w:rPr>
                <w:rFonts w:ascii="Arial" w:hAnsi="Arial" w:cs="Arial"/>
                <w:sz w:val="20"/>
                <w:szCs w:val="20"/>
              </w:rPr>
              <w:t>(i) Xác định Hemoglobin (Hb tổng thể)</w:t>
            </w:r>
          </w:p>
          <w:p w14:paraId="1D331BE0" w14:textId="77777777" w:rsidR="008D7B7C" w:rsidRDefault="008D7B7C">
            <w:pPr>
              <w:spacing w:after="120"/>
              <w:rPr>
                <w:rFonts w:ascii="Arial" w:hAnsi="Arial" w:cs="Arial"/>
                <w:sz w:val="20"/>
                <w:szCs w:val="20"/>
              </w:rPr>
            </w:pPr>
            <w:r>
              <w:rPr>
                <w:rFonts w:ascii="Arial" w:hAnsi="Arial" w:cs="Arial"/>
                <w:sz w:val="20"/>
                <w:szCs w:val="20"/>
              </w:rPr>
              <w:t>(ii) Oxyhemoglobin phân đoạn (FO2Hb)</w:t>
            </w:r>
          </w:p>
          <w:p w14:paraId="4CC11367" w14:textId="77777777" w:rsidR="008D7B7C" w:rsidRDefault="008D7B7C">
            <w:pPr>
              <w:spacing w:after="120"/>
              <w:rPr>
                <w:rFonts w:ascii="Arial" w:hAnsi="Arial" w:cs="Arial"/>
                <w:sz w:val="20"/>
                <w:szCs w:val="20"/>
              </w:rPr>
            </w:pPr>
            <w:r>
              <w:rPr>
                <w:rFonts w:ascii="Arial" w:hAnsi="Arial" w:cs="Arial"/>
                <w:sz w:val="20"/>
                <w:szCs w:val="20"/>
              </w:rPr>
              <w:t>(iii) Carboxyhemoglobin phân đoạn (FCOHb)</w:t>
            </w:r>
          </w:p>
          <w:p w14:paraId="261224A5" w14:textId="77777777" w:rsidR="008D7B7C" w:rsidRDefault="008D7B7C">
            <w:pPr>
              <w:spacing w:after="120"/>
              <w:rPr>
                <w:rFonts w:ascii="Arial" w:hAnsi="Arial" w:cs="Arial"/>
                <w:sz w:val="20"/>
                <w:szCs w:val="20"/>
              </w:rPr>
            </w:pPr>
            <w:r>
              <w:rPr>
                <w:rFonts w:ascii="Arial" w:hAnsi="Arial" w:cs="Arial"/>
                <w:sz w:val="20"/>
                <w:szCs w:val="20"/>
              </w:rPr>
              <w:t>(iv) Methemoglobin phân đoạn (FMetHb)</w:t>
            </w:r>
          </w:p>
          <w:p w14:paraId="211499B2" w14:textId="77777777" w:rsidR="008D7B7C" w:rsidRDefault="008D7B7C">
            <w:pPr>
              <w:spacing w:after="120"/>
              <w:rPr>
                <w:rFonts w:ascii="Arial" w:hAnsi="Arial" w:cs="Arial"/>
                <w:sz w:val="20"/>
                <w:szCs w:val="20"/>
              </w:rPr>
            </w:pPr>
            <w:r>
              <w:rPr>
                <w:rFonts w:ascii="Arial" w:hAnsi="Arial" w:cs="Arial"/>
                <w:sz w:val="20"/>
                <w:szCs w:val="20"/>
              </w:rPr>
              <w:t>(v) Deoxyhemoglobin phân đoạn (FHHb)</w:t>
            </w:r>
          </w:p>
        </w:tc>
      </w:tr>
      <w:tr w:rsidR="008D7B7C" w14:paraId="5700D7F4"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296D2D76" w14:textId="77777777" w:rsidR="008D7B7C" w:rsidRDefault="008D7B7C">
            <w:pPr>
              <w:spacing w:after="120"/>
              <w:jc w:val="center"/>
              <w:rPr>
                <w:rFonts w:ascii="Arial" w:hAnsi="Arial" w:cs="Arial"/>
                <w:sz w:val="20"/>
                <w:szCs w:val="20"/>
              </w:rPr>
            </w:pPr>
            <w:r>
              <w:rPr>
                <w:rFonts w:ascii="Arial" w:hAnsi="Arial" w:cs="Arial"/>
                <w:sz w:val="20"/>
                <w:szCs w:val="20"/>
              </w:rPr>
              <w:t>34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75DC63"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094979C" w14:textId="77777777" w:rsidR="008D7B7C" w:rsidRDefault="008D7B7C">
            <w:pPr>
              <w:spacing w:after="120"/>
              <w:rPr>
                <w:rFonts w:ascii="Arial" w:hAnsi="Arial" w:cs="Arial"/>
                <w:sz w:val="20"/>
                <w:szCs w:val="20"/>
              </w:rPr>
            </w:pPr>
            <w:r>
              <w:rPr>
                <w:rFonts w:ascii="Arial" w:hAnsi="Arial" w:cs="Arial"/>
                <w:sz w:val="20"/>
                <w:szCs w:val="20"/>
              </w:rPr>
              <w:t>Xét nghiệm Đông máu Tổng quát</w:t>
            </w:r>
          </w:p>
        </w:tc>
        <w:tc>
          <w:tcPr>
            <w:tcW w:w="2137" w:type="pct"/>
            <w:tcBorders>
              <w:top w:val="single" w:sz="2" w:space="0" w:color="auto"/>
              <w:left w:val="single" w:sz="2" w:space="0" w:color="auto"/>
              <w:bottom w:val="single" w:sz="2" w:space="0" w:color="auto"/>
              <w:right w:val="single" w:sz="2" w:space="0" w:color="auto"/>
            </w:tcBorders>
            <w:hideMark/>
          </w:tcPr>
          <w:p w14:paraId="4F8906C0" w14:textId="77777777" w:rsidR="008D7B7C" w:rsidRDefault="008D7B7C">
            <w:pPr>
              <w:spacing w:after="120"/>
              <w:rPr>
                <w:rFonts w:ascii="Arial" w:hAnsi="Arial" w:cs="Arial"/>
                <w:sz w:val="20"/>
                <w:szCs w:val="20"/>
              </w:rPr>
            </w:pPr>
            <w:r>
              <w:rPr>
                <w:rFonts w:ascii="Arial" w:hAnsi="Arial" w:cs="Arial"/>
                <w:sz w:val="20"/>
                <w:szCs w:val="20"/>
              </w:rPr>
              <w:t>(i) Thời gian Prothrombin</w:t>
            </w:r>
          </w:p>
          <w:p w14:paraId="56D4CDBD" w14:textId="77777777" w:rsidR="008D7B7C" w:rsidRDefault="008D7B7C">
            <w:pPr>
              <w:spacing w:after="120"/>
              <w:rPr>
                <w:rFonts w:ascii="Arial" w:hAnsi="Arial" w:cs="Arial"/>
                <w:sz w:val="20"/>
                <w:szCs w:val="20"/>
              </w:rPr>
            </w:pPr>
            <w:r>
              <w:rPr>
                <w:rFonts w:ascii="Arial" w:hAnsi="Arial" w:cs="Arial"/>
                <w:sz w:val="20"/>
                <w:szCs w:val="20"/>
              </w:rPr>
              <w:t>(ii) Thời gian Thrombin</w:t>
            </w:r>
          </w:p>
          <w:p w14:paraId="3CE5AB45" w14:textId="77777777" w:rsidR="008D7B7C" w:rsidRDefault="008D7B7C">
            <w:pPr>
              <w:spacing w:after="120"/>
              <w:rPr>
                <w:rFonts w:ascii="Arial" w:hAnsi="Arial" w:cs="Arial"/>
                <w:sz w:val="20"/>
                <w:szCs w:val="20"/>
              </w:rPr>
            </w:pPr>
            <w:r>
              <w:rPr>
                <w:rFonts w:ascii="Arial" w:hAnsi="Arial" w:cs="Arial"/>
                <w:sz w:val="20"/>
                <w:szCs w:val="20"/>
              </w:rPr>
              <w:lastRenderedPageBreak/>
              <w:t>(iii) Thời gian Đông máu Hoạt hóa</w:t>
            </w:r>
          </w:p>
          <w:p w14:paraId="51E84737" w14:textId="77777777" w:rsidR="008D7B7C" w:rsidRDefault="008D7B7C">
            <w:pPr>
              <w:spacing w:after="120"/>
              <w:rPr>
                <w:rFonts w:ascii="Arial" w:hAnsi="Arial" w:cs="Arial"/>
                <w:sz w:val="20"/>
                <w:szCs w:val="20"/>
              </w:rPr>
            </w:pPr>
            <w:r>
              <w:rPr>
                <w:rFonts w:ascii="Arial" w:hAnsi="Arial" w:cs="Arial"/>
                <w:sz w:val="20"/>
                <w:szCs w:val="20"/>
              </w:rPr>
              <w:t>(v) Thời gian Thromboplastin Một phần Hoạt hóa</w:t>
            </w:r>
          </w:p>
        </w:tc>
      </w:tr>
      <w:tr w:rsidR="008D7B7C" w14:paraId="79E21E2C"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66996B6" w14:textId="77777777" w:rsidR="008D7B7C" w:rsidRDefault="008D7B7C">
            <w:pPr>
              <w:spacing w:after="120"/>
              <w:jc w:val="center"/>
              <w:rPr>
                <w:rFonts w:ascii="Arial" w:hAnsi="Arial" w:cs="Arial"/>
                <w:sz w:val="20"/>
                <w:szCs w:val="20"/>
              </w:rPr>
            </w:pPr>
            <w:r>
              <w:rPr>
                <w:rFonts w:ascii="Arial" w:hAnsi="Arial" w:cs="Arial"/>
                <w:sz w:val="20"/>
                <w:szCs w:val="20"/>
              </w:rPr>
              <w:lastRenderedPageBreak/>
              <w:t>35</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C7B39D"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7424C4D" w14:textId="77777777" w:rsidR="008D7B7C" w:rsidRDefault="008D7B7C">
            <w:pPr>
              <w:spacing w:after="120"/>
              <w:rPr>
                <w:rFonts w:ascii="Arial" w:hAnsi="Arial" w:cs="Arial"/>
                <w:sz w:val="20"/>
                <w:szCs w:val="20"/>
              </w:rPr>
            </w:pPr>
            <w:r>
              <w:rPr>
                <w:rFonts w:ascii="Arial" w:hAnsi="Arial" w:cs="Arial"/>
                <w:sz w:val="20"/>
                <w:szCs w:val="20"/>
              </w:rPr>
              <w:t>Cầm máu (Đông máu)</w:t>
            </w:r>
          </w:p>
        </w:tc>
        <w:tc>
          <w:tcPr>
            <w:tcW w:w="2137" w:type="pct"/>
            <w:tcBorders>
              <w:top w:val="single" w:sz="2" w:space="0" w:color="auto"/>
              <w:left w:val="single" w:sz="2" w:space="0" w:color="auto"/>
              <w:bottom w:val="single" w:sz="2" w:space="0" w:color="auto"/>
              <w:right w:val="single" w:sz="2" w:space="0" w:color="auto"/>
            </w:tcBorders>
            <w:hideMark/>
          </w:tcPr>
          <w:p w14:paraId="3575FDA4" w14:textId="77777777" w:rsidR="008D7B7C" w:rsidRDefault="008D7B7C">
            <w:pPr>
              <w:spacing w:after="120"/>
              <w:rPr>
                <w:rFonts w:ascii="Arial" w:hAnsi="Arial" w:cs="Arial"/>
                <w:sz w:val="20"/>
                <w:szCs w:val="20"/>
              </w:rPr>
            </w:pPr>
            <w:r>
              <w:rPr>
                <w:rFonts w:ascii="Arial" w:hAnsi="Arial" w:cs="Arial"/>
                <w:sz w:val="20"/>
                <w:szCs w:val="20"/>
              </w:rPr>
              <w:t>(i) Fibrinogen</w:t>
            </w:r>
          </w:p>
          <w:p w14:paraId="0A9043FD" w14:textId="77777777" w:rsidR="008D7B7C" w:rsidRDefault="008D7B7C">
            <w:pPr>
              <w:spacing w:after="120"/>
              <w:rPr>
                <w:rFonts w:ascii="Arial" w:hAnsi="Arial" w:cs="Arial"/>
                <w:sz w:val="20"/>
                <w:szCs w:val="20"/>
              </w:rPr>
            </w:pPr>
            <w:r>
              <w:rPr>
                <w:rFonts w:ascii="Arial" w:hAnsi="Arial" w:cs="Arial"/>
                <w:sz w:val="20"/>
                <w:szCs w:val="20"/>
              </w:rPr>
              <w:t>(ii) Thuốc thử Protein C và Protein S</w:t>
            </w:r>
          </w:p>
          <w:p w14:paraId="5B8CF85B" w14:textId="77777777" w:rsidR="008D7B7C" w:rsidRDefault="008D7B7C">
            <w:pPr>
              <w:spacing w:after="120"/>
              <w:rPr>
                <w:rFonts w:ascii="Arial" w:hAnsi="Arial" w:cs="Arial"/>
                <w:sz w:val="20"/>
                <w:szCs w:val="20"/>
              </w:rPr>
            </w:pPr>
            <w:r>
              <w:rPr>
                <w:rFonts w:ascii="Arial" w:hAnsi="Arial" w:cs="Arial"/>
                <w:sz w:val="20"/>
                <w:szCs w:val="20"/>
              </w:rPr>
              <w:t>(iii) Chất ức chế C1</w:t>
            </w:r>
          </w:p>
          <w:p w14:paraId="4A20A4C8" w14:textId="77777777" w:rsidR="008D7B7C" w:rsidRDefault="008D7B7C">
            <w:pPr>
              <w:spacing w:after="120"/>
              <w:rPr>
                <w:rFonts w:ascii="Arial" w:hAnsi="Arial" w:cs="Arial"/>
                <w:sz w:val="20"/>
                <w:szCs w:val="20"/>
              </w:rPr>
            </w:pPr>
            <w:r>
              <w:rPr>
                <w:rFonts w:ascii="Arial" w:hAnsi="Arial" w:cs="Arial"/>
                <w:sz w:val="20"/>
                <w:szCs w:val="20"/>
              </w:rPr>
              <w:t>(iv) Alpha-Antiplasmin</w:t>
            </w:r>
          </w:p>
          <w:p w14:paraId="615E71CF" w14:textId="77777777" w:rsidR="008D7B7C" w:rsidRDefault="008D7B7C">
            <w:pPr>
              <w:spacing w:after="120"/>
              <w:rPr>
                <w:rFonts w:ascii="Arial" w:hAnsi="Arial" w:cs="Arial"/>
                <w:sz w:val="20"/>
                <w:szCs w:val="20"/>
              </w:rPr>
            </w:pPr>
            <w:r>
              <w:rPr>
                <w:rFonts w:ascii="Arial" w:hAnsi="Arial" w:cs="Arial"/>
                <w:sz w:val="20"/>
                <w:szCs w:val="20"/>
              </w:rPr>
              <w:t>(v) Fibrin</w:t>
            </w:r>
          </w:p>
          <w:p w14:paraId="7F40F447" w14:textId="77777777" w:rsidR="008D7B7C" w:rsidRDefault="008D7B7C">
            <w:pPr>
              <w:spacing w:after="120"/>
              <w:rPr>
                <w:rFonts w:ascii="Arial" w:hAnsi="Arial" w:cs="Arial"/>
                <w:sz w:val="20"/>
                <w:szCs w:val="20"/>
              </w:rPr>
            </w:pPr>
            <w:r>
              <w:rPr>
                <w:rFonts w:ascii="Arial" w:hAnsi="Arial" w:cs="Arial"/>
                <w:sz w:val="20"/>
                <w:szCs w:val="20"/>
              </w:rPr>
              <w:t>(vi) Yếu tố XIII</w:t>
            </w:r>
          </w:p>
          <w:p w14:paraId="79E83F13" w14:textId="77777777" w:rsidR="008D7B7C" w:rsidRDefault="008D7B7C">
            <w:pPr>
              <w:spacing w:after="120"/>
              <w:rPr>
                <w:rFonts w:ascii="Arial" w:hAnsi="Arial" w:cs="Arial"/>
                <w:sz w:val="20"/>
                <w:szCs w:val="20"/>
              </w:rPr>
            </w:pPr>
            <w:r>
              <w:rPr>
                <w:rFonts w:ascii="Arial" w:hAnsi="Arial" w:cs="Arial"/>
                <w:sz w:val="20"/>
                <w:szCs w:val="20"/>
              </w:rPr>
              <w:t>(vi) Yếu tố Tiểu cầu 4</w:t>
            </w:r>
          </w:p>
          <w:p w14:paraId="5DC8C2B2" w14:textId="77777777" w:rsidR="008D7B7C" w:rsidRDefault="008D7B7C">
            <w:pPr>
              <w:spacing w:after="120"/>
              <w:rPr>
                <w:rFonts w:ascii="Arial" w:hAnsi="Arial" w:cs="Arial"/>
                <w:sz w:val="20"/>
                <w:szCs w:val="20"/>
              </w:rPr>
            </w:pPr>
            <w:r>
              <w:rPr>
                <w:rFonts w:ascii="Arial" w:hAnsi="Arial" w:cs="Arial"/>
                <w:sz w:val="20"/>
                <w:szCs w:val="20"/>
              </w:rPr>
              <w:t>(vii) Plasminogen</w:t>
            </w:r>
          </w:p>
        </w:tc>
      </w:tr>
      <w:tr w:rsidR="008D7B7C" w14:paraId="34CEE1B8"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2AC7352" w14:textId="77777777" w:rsidR="008D7B7C" w:rsidRDefault="008D7B7C">
            <w:pPr>
              <w:spacing w:after="120"/>
              <w:jc w:val="center"/>
              <w:rPr>
                <w:rFonts w:ascii="Arial" w:hAnsi="Arial" w:cs="Arial"/>
                <w:sz w:val="20"/>
                <w:szCs w:val="20"/>
              </w:rPr>
            </w:pPr>
            <w:r>
              <w:rPr>
                <w:rFonts w:ascii="Arial" w:hAnsi="Arial" w:cs="Arial"/>
                <w:sz w:val="20"/>
                <w:szCs w:val="20"/>
              </w:rPr>
              <w:t>36</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CD0FC03"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860D63B" w14:textId="77777777" w:rsidR="008D7B7C" w:rsidRDefault="008D7B7C">
            <w:pPr>
              <w:spacing w:after="120"/>
              <w:rPr>
                <w:rFonts w:ascii="Arial" w:hAnsi="Arial" w:cs="Arial"/>
                <w:sz w:val="20"/>
                <w:szCs w:val="20"/>
              </w:rPr>
            </w:pPr>
            <w:r>
              <w:rPr>
                <w:rFonts w:ascii="Arial" w:hAnsi="Arial" w:cs="Arial"/>
                <w:sz w:val="20"/>
                <w:szCs w:val="20"/>
              </w:rPr>
              <w:t>Các xét nghiệm huyết học khác</w:t>
            </w:r>
          </w:p>
        </w:tc>
        <w:tc>
          <w:tcPr>
            <w:tcW w:w="2137" w:type="pct"/>
            <w:tcBorders>
              <w:top w:val="single" w:sz="2" w:space="0" w:color="auto"/>
              <w:left w:val="single" w:sz="2" w:space="0" w:color="auto"/>
              <w:bottom w:val="single" w:sz="2" w:space="0" w:color="auto"/>
              <w:right w:val="single" w:sz="2" w:space="0" w:color="auto"/>
            </w:tcBorders>
            <w:hideMark/>
          </w:tcPr>
          <w:p w14:paraId="160778CB" w14:textId="77777777" w:rsidR="008D7B7C" w:rsidRDefault="008D7B7C">
            <w:pPr>
              <w:spacing w:after="120"/>
              <w:rPr>
                <w:rFonts w:ascii="Arial" w:hAnsi="Arial" w:cs="Arial"/>
                <w:sz w:val="20"/>
                <w:szCs w:val="20"/>
              </w:rPr>
            </w:pPr>
            <w:r>
              <w:rPr>
                <w:rFonts w:ascii="Arial" w:hAnsi="Arial" w:cs="Arial"/>
                <w:sz w:val="20"/>
                <w:szCs w:val="20"/>
              </w:rPr>
              <w:t>(i) Công thức máu tổng thể</w:t>
            </w:r>
          </w:p>
          <w:p w14:paraId="37B1B1AE" w14:textId="77777777" w:rsidR="008D7B7C" w:rsidRDefault="008D7B7C">
            <w:pPr>
              <w:spacing w:after="120"/>
              <w:rPr>
                <w:rFonts w:ascii="Arial" w:hAnsi="Arial" w:cs="Arial"/>
                <w:sz w:val="20"/>
                <w:szCs w:val="20"/>
              </w:rPr>
            </w:pPr>
            <w:r>
              <w:rPr>
                <w:rFonts w:ascii="Arial" w:hAnsi="Arial" w:cs="Arial"/>
                <w:sz w:val="20"/>
                <w:szCs w:val="20"/>
              </w:rPr>
              <w:t>(ii) Tỷ lệ Hồng cầu</w:t>
            </w:r>
          </w:p>
          <w:p w14:paraId="36FA20F3" w14:textId="77777777" w:rsidR="008D7B7C" w:rsidRDefault="008D7B7C">
            <w:pPr>
              <w:spacing w:after="120"/>
              <w:rPr>
                <w:rFonts w:ascii="Arial" w:hAnsi="Arial" w:cs="Arial"/>
                <w:sz w:val="20"/>
                <w:szCs w:val="20"/>
              </w:rPr>
            </w:pPr>
            <w:r>
              <w:rPr>
                <w:rFonts w:ascii="Arial" w:hAnsi="Arial" w:cs="Arial"/>
                <w:sz w:val="20"/>
                <w:szCs w:val="20"/>
              </w:rPr>
              <w:t>(iii) Tỷ lệ Lắng Hồng cầu</w:t>
            </w:r>
          </w:p>
        </w:tc>
      </w:tr>
      <w:tr w:rsidR="008D7B7C" w14:paraId="5FFD9822"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FB628B5" w14:textId="77777777" w:rsidR="008D7B7C" w:rsidRDefault="008D7B7C">
            <w:pPr>
              <w:spacing w:after="120"/>
              <w:jc w:val="center"/>
              <w:rPr>
                <w:rFonts w:ascii="Arial" w:hAnsi="Arial" w:cs="Arial"/>
                <w:sz w:val="20"/>
                <w:szCs w:val="20"/>
              </w:rPr>
            </w:pPr>
            <w:r>
              <w:rPr>
                <w:rFonts w:ascii="Arial" w:hAnsi="Arial" w:cs="Arial"/>
                <w:sz w:val="20"/>
                <w:szCs w:val="20"/>
              </w:rPr>
              <w:t>37</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A4491E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039F19C7" w14:textId="77777777" w:rsidR="008D7B7C" w:rsidRDefault="008D7B7C">
            <w:pPr>
              <w:spacing w:after="120"/>
              <w:rPr>
                <w:rFonts w:ascii="Arial" w:hAnsi="Arial" w:cs="Arial"/>
                <w:sz w:val="20"/>
                <w:szCs w:val="20"/>
              </w:rPr>
            </w:pPr>
            <w:r>
              <w:rPr>
                <w:rFonts w:ascii="Arial" w:hAnsi="Arial" w:cs="Arial"/>
                <w:sz w:val="20"/>
                <w:szCs w:val="20"/>
              </w:rPr>
              <w:t>Cytokine (Lymphokine)/ Chất tăng cường miễn dịch</w:t>
            </w:r>
          </w:p>
        </w:tc>
        <w:tc>
          <w:tcPr>
            <w:tcW w:w="2137" w:type="pct"/>
            <w:tcBorders>
              <w:top w:val="single" w:sz="2" w:space="0" w:color="auto"/>
              <w:left w:val="single" w:sz="2" w:space="0" w:color="auto"/>
              <w:bottom w:val="single" w:sz="2" w:space="0" w:color="auto"/>
              <w:right w:val="single" w:sz="2" w:space="0" w:color="auto"/>
            </w:tcBorders>
            <w:hideMark/>
          </w:tcPr>
          <w:p w14:paraId="09AC9142" w14:textId="77777777" w:rsidR="008D7B7C" w:rsidRDefault="008D7B7C">
            <w:pPr>
              <w:spacing w:after="120"/>
              <w:rPr>
                <w:rFonts w:ascii="Arial" w:hAnsi="Arial" w:cs="Arial"/>
                <w:sz w:val="20"/>
                <w:szCs w:val="20"/>
              </w:rPr>
            </w:pPr>
            <w:r>
              <w:rPr>
                <w:rFonts w:ascii="Arial" w:hAnsi="Arial" w:cs="Arial"/>
                <w:sz w:val="20"/>
                <w:szCs w:val="20"/>
              </w:rPr>
              <w:t>(i) Interferons</w:t>
            </w:r>
          </w:p>
          <w:p w14:paraId="3C4D39AA" w14:textId="77777777" w:rsidR="008D7B7C" w:rsidRDefault="008D7B7C">
            <w:pPr>
              <w:spacing w:after="120"/>
              <w:rPr>
                <w:rFonts w:ascii="Arial" w:hAnsi="Arial" w:cs="Arial"/>
                <w:sz w:val="20"/>
                <w:szCs w:val="20"/>
              </w:rPr>
            </w:pPr>
            <w:r>
              <w:rPr>
                <w:rFonts w:ascii="Arial" w:hAnsi="Arial" w:cs="Arial"/>
                <w:sz w:val="20"/>
                <w:szCs w:val="20"/>
              </w:rPr>
              <w:t>(ii) Kháng nguyên/Thụ thể hòa tan</w:t>
            </w:r>
          </w:p>
          <w:p w14:paraId="79A9FA6F" w14:textId="77777777" w:rsidR="008D7B7C" w:rsidRDefault="008D7B7C">
            <w:pPr>
              <w:spacing w:after="120"/>
              <w:rPr>
                <w:rFonts w:ascii="Arial" w:hAnsi="Arial" w:cs="Arial"/>
                <w:sz w:val="20"/>
                <w:szCs w:val="20"/>
              </w:rPr>
            </w:pPr>
            <w:r>
              <w:rPr>
                <w:rFonts w:ascii="Arial" w:hAnsi="Arial" w:cs="Arial"/>
                <w:sz w:val="20"/>
                <w:szCs w:val="20"/>
              </w:rPr>
              <w:t>(iii) Yếu tố gây hoại tử khối u</w:t>
            </w:r>
          </w:p>
          <w:p w14:paraId="08F95FB3" w14:textId="77777777" w:rsidR="008D7B7C" w:rsidRDefault="008D7B7C">
            <w:pPr>
              <w:spacing w:after="120"/>
              <w:rPr>
                <w:rFonts w:ascii="Arial" w:hAnsi="Arial" w:cs="Arial"/>
                <w:sz w:val="20"/>
                <w:szCs w:val="20"/>
              </w:rPr>
            </w:pPr>
            <w:r>
              <w:rPr>
                <w:rFonts w:ascii="Arial" w:hAnsi="Arial" w:cs="Arial"/>
                <w:sz w:val="20"/>
                <w:szCs w:val="20"/>
              </w:rPr>
              <w:t xml:space="preserve">(iv) Yếu tố thúc đẩy cụm khuẩn </w:t>
            </w:r>
          </w:p>
          <w:p w14:paraId="61D914BE" w14:textId="77777777" w:rsidR="008D7B7C" w:rsidRDefault="008D7B7C">
            <w:pPr>
              <w:spacing w:after="120"/>
              <w:rPr>
                <w:rFonts w:ascii="Arial" w:hAnsi="Arial" w:cs="Arial"/>
                <w:sz w:val="20"/>
                <w:szCs w:val="20"/>
              </w:rPr>
            </w:pPr>
            <w:r>
              <w:rPr>
                <w:rFonts w:ascii="Arial" w:hAnsi="Arial" w:cs="Arial"/>
                <w:sz w:val="20"/>
                <w:szCs w:val="20"/>
              </w:rPr>
              <w:t>(vi) Thụ thể các yếu tố hoại tử khối u</w:t>
            </w:r>
          </w:p>
        </w:tc>
      </w:tr>
      <w:tr w:rsidR="008D7B7C" w14:paraId="061AA9B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1EC24BC3" w14:textId="77777777" w:rsidR="008D7B7C" w:rsidRDefault="008D7B7C">
            <w:pPr>
              <w:spacing w:after="120"/>
              <w:jc w:val="center"/>
              <w:rPr>
                <w:rFonts w:ascii="Arial" w:hAnsi="Arial" w:cs="Arial"/>
                <w:sz w:val="20"/>
                <w:szCs w:val="20"/>
              </w:rPr>
            </w:pPr>
            <w:r>
              <w:rPr>
                <w:rFonts w:ascii="Arial" w:hAnsi="Arial" w:cs="Arial"/>
                <w:sz w:val="20"/>
                <w:szCs w:val="20"/>
              </w:rPr>
              <w:t>38</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E13189"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036295D" w14:textId="77777777" w:rsidR="008D7B7C" w:rsidRDefault="008D7B7C">
            <w:pPr>
              <w:spacing w:after="120"/>
              <w:rPr>
                <w:rFonts w:ascii="Arial" w:hAnsi="Arial" w:cs="Arial"/>
                <w:sz w:val="20"/>
                <w:szCs w:val="20"/>
              </w:rPr>
            </w:pPr>
            <w:r>
              <w:rPr>
                <w:rFonts w:ascii="Arial" w:hAnsi="Arial" w:cs="Arial"/>
                <w:sz w:val="20"/>
                <w:szCs w:val="20"/>
              </w:rPr>
              <w:t>Thuốc thử Mô học/ Tế bào học</w:t>
            </w:r>
          </w:p>
        </w:tc>
        <w:tc>
          <w:tcPr>
            <w:tcW w:w="2137" w:type="pct"/>
            <w:tcBorders>
              <w:top w:val="single" w:sz="2" w:space="0" w:color="auto"/>
              <w:left w:val="single" w:sz="2" w:space="0" w:color="auto"/>
              <w:bottom w:val="single" w:sz="2" w:space="0" w:color="auto"/>
              <w:right w:val="single" w:sz="2" w:space="0" w:color="auto"/>
            </w:tcBorders>
            <w:hideMark/>
          </w:tcPr>
          <w:p w14:paraId="78DDB165" w14:textId="77777777" w:rsidR="008D7B7C" w:rsidRDefault="008D7B7C">
            <w:pPr>
              <w:spacing w:after="120"/>
              <w:rPr>
                <w:rFonts w:ascii="Arial" w:hAnsi="Arial" w:cs="Arial"/>
                <w:sz w:val="20"/>
                <w:szCs w:val="20"/>
              </w:rPr>
            </w:pPr>
            <w:r>
              <w:rPr>
                <w:rFonts w:ascii="Arial" w:hAnsi="Arial" w:cs="Arial"/>
                <w:sz w:val="20"/>
                <w:szCs w:val="20"/>
              </w:rPr>
              <w:t>(i) Nhuộm Hóa tế bào</w:t>
            </w:r>
          </w:p>
          <w:p w14:paraId="6BEB5D02" w14:textId="77777777" w:rsidR="008D7B7C" w:rsidRDefault="008D7B7C">
            <w:pPr>
              <w:spacing w:after="120"/>
              <w:rPr>
                <w:rFonts w:ascii="Arial" w:hAnsi="Arial" w:cs="Arial"/>
                <w:sz w:val="20"/>
                <w:szCs w:val="20"/>
              </w:rPr>
            </w:pPr>
            <w:r>
              <w:rPr>
                <w:rFonts w:ascii="Arial" w:hAnsi="Arial" w:cs="Arial"/>
                <w:sz w:val="20"/>
                <w:szCs w:val="20"/>
              </w:rPr>
              <w:t>(ii) Phương tiện nhúng, cố định, gắn</w:t>
            </w:r>
          </w:p>
          <w:p w14:paraId="3F5C1687" w14:textId="77777777" w:rsidR="008D7B7C" w:rsidRDefault="008D7B7C">
            <w:pPr>
              <w:spacing w:after="120"/>
              <w:rPr>
                <w:rFonts w:ascii="Arial" w:hAnsi="Arial" w:cs="Arial"/>
                <w:sz w:val="20"/>
                <w:szCs w:val="20"/>
              </w:rPr>
            </w:pPr>
            <w:r>
              <w:rPr>
                <w:rFonts w:ascii="Arial" w:hAnsi="Arial" w:cs="Arial"/>
                <w:sz w:val="20"/>
                <w:szCs w:val="20"/>
              </w:rPr>
              <w:t>(iii) Dung dịch Nhuộm</w:t>
            </w:r>
          </w:p>
          <w:p w14:paraId="4AD91C2C" w14:textId="77777777" w:rsidR="008D7B7C" w:rsidRDefault="008D7B7C">
            <w:pPr>
              <w:spacing w:after="120"/>
              <w:rPr>
                <w:rFonts w:ascii="Arial" w:hAnsi="Arial" w:cs="Arial"/>
                <w:sz w:val="20"/>
                <w:szCs w:val="20"/>
              </w:rPr>
            </w:pPr>
            <w:r>
              <w:rPr>
                <w:rFonts w:ascii="Arial" w:hAnsi="Arial" w:cs="Arial"/>
                <w:sz w:val="20"/>
                <w:szCs w:val="20"/>
              </w:rPr>
              <w:t>(iv) Bộ dụng cụ hóa mô miễn dịch</w:t>
            </w:r>
          </w:p>
        </w:tc>
      </w:tr>
      <w:tr w:rsidR="008D7B7C" w14:paraId="46FFC80E"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47EE84C3" w14:textId="77777777" w:rsidR="008D7B7C" w:rsidRDefault="008D7B7C">
            <w:pPr>
              <w:spacing w:after="120"/>
              <w:jc w:val="center"/>
              <w:rPr>
                <w:rFonts w:ascii="Arial" w:hAnsi="Arial" w:cs="Arial"/>
                <w:sz w:val="20"/>
                <w:szCs w:val="20"/>
              </w:rPr>
            </w:pPr>
            <w:r>
              <w:rPr>
                <w:rFonts w:ascii="Arial" w:hAnsi="Arial" w:cs="Arial"/>
                <w:sz w:val="20"/>
                <w:szCs w:val="20"/>
              </w:rPr>
              <w:t>39</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4680329"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54DF8F6" w14:textId="77777777" w:rsidR="008D7B7C" w:rsidRDefault="008D7B7C">
            <w:pPr>
              <w:spacing w:after="120"/>
              <w:rPr>
                <w:rFonts w:ascii="Arial" w:hAnsi="Arial" w:cs="Arial"/>
                <w:sz w:val="20"/>
                <w:szCs w:val="20"/>
              </w:rPr>
            </w:pPr>
            <w:r>
              <w:rPr>
                <w:rFonts w:ascii="Arial" w:hAnsi="Arial" w:cs="Arial"/>
                <w:sz w:val="20"/>
                <w:szCs w:val="20"/>
              </w:rPr>
              <w:t>Môi trường Nuôi cấy</w:t>
            </w:r>
          </w:p>
        </w:tc>
        <w:tc>
          <w:tcPr>
            <w:tcW w:w="2137" w:type="pct"/>
            <w:tcBorders>
              <w:top w:val="single" w:sz="2" w:space="0" w:color="auto"/>
              <w:left w:val="single" w:sz="2" w:space="0" w:color="auto"/>
              <w:bottom w:val="single" w:sz="2" w:space="0" w:color="auto"/>
              <w:right w:val="single" w:sz="2" w:space="0" w:color="auto"/>
            </w:tcBorders>
            <w:hideMark/>
          </w:tcPr>
          <w:p w14:paraId="5B54D0A1" w14:textId="77777777" w:rsidR="008D7B7C" w:rsidRDefault="008D7B7C">
            <w:pPr>
              <w:spacing w:after="120"/>
              <w:rPr>
                <w:rFonts w:ascii="Arial" w:hAnsi="Arial" w:cs="Arial"/>
                <w:sz w:val="20"/>
                <w:szCs w:val="20"/>
              </w:rPr>
            </w:pPr>
            <w:r>
              <w:rPr>
                <w:rFonts w:ascii="Arial" w:hAnsi="Arial" w:cs="Arial"/>
                <w:sz w:val="20"/>
                <w:szCs w:val="20"/>
              </w:rPr>
              <w:t>(i) Môi trường nuôi cấy khử nước (DCM)</w:t>
            </w:r>
          </w:p>
          <w:p w14:paraId="5FD49378" w14:textId="77777777" w:rsidR="008D7B7C" w:rsidRDefault="008D7B7C">
            <w:pPr>
              <w:spacing w:after="120"/>
              <w:rPr>
                <w:rFonts w:ascii="Arial" w:hAnsi="Arial" w:cs="Arial"/>
                <w:sz w:val="20"/>
                <w:szCs w:val="20"/>
              </w:rPr>
            </w:pPr>
            <w:r>
              <w:rPr>
                <w:rFonts w:ascii="Arial" w:hAnsi="Arial" w:cs="Arial"/>
                <w:sz w:val="20"/>
                <w:szCs w:val="20"/>
              </w:rPr>
              <w:t>(ii) Chất phụ gia cho DCM</w:t>
            </w:r>
          </w:p>
          <w:p w14:paraId="792A3A68" w14:textId="77777777" w:rsidR="008D7B7C" w:rsidRDefault="008D7B7C">
            <w:pPr>
              <w:spacing w:after="120"/>
              <w:rPr>
                <w:rFonts w:ascii="Arial" w:hAnsi="Arial" w:cs="Arial"/>
                <w:sz w:val="20"/>
                <w:szCs w:val="20"/>
              </w:rPr>
            </w:pPr>
            <w:r>
              <w:rPr>
                <w:rFonts w:ascii="Arial" w:hAnsi="Arial" w:cs="Arial"/>
                <w:sz w:val="20"/>
                <w:szCs w:val="20"/>
              </w:rPr>
              <w:t>(iii) Môi trường chuẩn bị sẵn (Ống, chai, phiến)</w:t>
            </w:r>
          </w:p>
          <w:p w14:paraId="640FA37C" w14:textId="77777777" w:rsidR="008D7B7C" w:rsidRDefault="008D7B7C">
            <w:pPr>
              <w:spacing w:after="120"/>
              <w:rPr>
                <w:rFonts w:ascii="Arial" w:hAnsi="Arial" w:cs="Arial"/>
                <w:sz w:val="20"/>
                <w:szCs w:val="20"/>
              </w:rPr>
            </w:pPr>
            <w:r>
              <w:rPr>
                <w:rFonts w:ascii="Arial" w:hAnsi="Arial" w:cs="Arial"/>
                <w:sz w:val="20"/>
                <w:szCs w:val="20"/>
              </w:rPr>
              <w:t>(iv) Tế bào, môi trường, huyết thanh để nuôi cấy virus</w:t>
            </w:r>
          </w:p>
        </w:tc>
      </w:tr>
      <w:tr w:rsidR="008D7B7C" w14:paraId="1185DAF7"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DAA8C2A" w14:textId="77777777" w:rsidR="008D7B7C" w:rsidRDefault="008D7B7C">
            <w:pPr>
              <w:spacing w:after="120"/>
              <w:jc w:val="center"/>
              <w:rPr>
                <w:rFonts w:ascii="Arial" w:hAnsi="Arial" w:cs="Arial"/>
                <w:sz w:val="20"/>
                <w:szCs w:val="20"/>
              </w:rPr>
            </w:pPr>
            <w:r>
              <w:rPr>
                <w:rFonts w:ascii="Arial" w:hAnsi="Arial" w:cs="Arial"/>
                <w:sz w:val="20"/>
                <w:szCs w:val="20"/>
              </w:rPr>
              <w:t>40</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2D0013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0CCAD7F" w14:textId="77777777" w:rsidR="008D7B7C" w:rsidRDefault="008D7B7C">
            <w:pPr>
              <w:spacing w:after="120"/>
              <w:rPr>
                <w:rFonts w:ascii="Arial" w:hAnsi="Arial" w:cs="Arial"/>
                <w:sz w:val="20"/>
                <w:szCs w:val="20"/>
              </w:rPr>
            </w:pPr>
            <w:r>
              <w:rPr>
                <w:rFonts w:ascii="Arial" w:hAnsi="Arial" w:cs="Arial"/>
                <w:sz w:val="20"/>
                <w:szCs w:val="20"/>
              </w:rPr>
              <w:t>Xét nghiệm tính mẫn cảm của vi khuẩn với một số thuốc kháng sinh.</w:t>
            </w:r>
          </w:p>
        </w:tc>
        <w:tc>
          <w:tcPr>
            <w:tcW w:w="2137" w:type="pct"/>
            <w:tcBorders>
              <w:top w:val="single" w:sz="2" w:space="0" w:color="auto"/>
              <w:left w:val="single" w:sz="2" w:space="0" w:color="auto"/>
              <w:bottom w:val="single" w:sz="2" w:space="0" w:color="auto"/>
              <w:right w:val="single" w:sz="2" w:space="0" w:color="auto"/>
            </w:tcBorders>
            <w:hideMark/>
          </w:tcPr>
          <w:p w14:paraId="3728B249" w14:textId="77777777" w:rsidR="008D7B7C" w:rsidRDefault="008D7B7C">
            <w:pPr>
              <w:spacing w:after="120"/>
              <w:rPr>
                <w:rFonts w:ascii="Arial" w:hAnsi="Arial" w:cs="Arial"/>
                <w:sz w:val="20"/>
                <w:szCs w:val="20"/>
              </w:rPr>
            </w:pPr>
            <w:r>
              <w:rPr>
                <w:rFonts w:ascii="Arial" w:hAnsi="Arial" w:cs="Arial"/>
                <w:sz w:val="20"/>
                <w:szCs w:val="20"/>
              </w:rPr>
              <w:t>(i) Xét nghiệm mẫn cảm với Erythromycin cho Staphylococcus aureus</w:t>
            </w:r>
          </w:p>
          <w:p w14:paraId="2F4C697F" w14:textId="77777777" w:rsidR="008D7B7C" w:rsidRDefault="008D7B7C">
            <w:pPr>
              <w:spacing w:after="120"/>
              <w:rPr>
                <w:rFonts w:ascii="Arial" w:hAnsi="Arial" w:cs="Arial"/>
                <w:sz w:val="20"/>
                <w:szCs w:val="20"/>
              </w:rPr>
            </w:pPr>
            <w:r>
              <w:rPr>
                <w:rFonts w:ascii="Arial" w:hAnsi="Arial" w:cs="Arial"/>
                <w:sz w:val="20"/>
                <w:szCs w:val="20"/>
              </w:rPr>
              <w:t>(ii) Xét nghiệm mẫn cảm với Tobramycin cho Pseudomonas aeruginosa</w:t>
            </w:r>
          </w:p>
          <w:p w14:paraId="2177F1D9" w14:textId="77777777" w:rsidR="008D7B7C" w:rsidRDefault="008D7B7C">
            <w:pPr>
              <w:spacing w:after="120"/>
              <w:rPr>
                <w:rFonts w:ascii="Arial" w:hAnsi="Arial" w:cs="Arial"/>
                <w:sz w:val="20"/>
                <w:szCs w:val="20"/>
              </w:rPr>
            </w:pPr>
            <w:r>
              <w:rPr>
                <w:rFonts w:ascii="Arial" w:hAnsi="Arial" w:cs="Arial"/>
                <w:sz w:val="20"/>
                <w:szCs w:val="20"/>
              </w:rPr>
              <w:t>(iii) Xét nghiệm mẫn cảm với với nấm</w:t>
            </w:r>
          </w:p>
        </w:tc>
      </w:tr>
      <w:tr w:rsidR="008D7B7C" w14:paraId="1D01D489"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572DF3FF" w14:textId="77777777" w:rsidR="008D7B7C" w:rsidRDefault="008D7B7C">
            <w:pPr>
              <w:spacing w:after="120"/>
              <w:jc w:val="center"/>
              <w:rPr>
                <w:rFonts w:ascii="Arial" w:hAnsi="Arial" w:cs="Arial"/>
                <w:sz w:val="20"/>
                <w:szCs w:val="20"/>
              </w:rPr>
            </w:pPr>
            <w:r>
              <w:rPr>
                <w:rFonts w:ascii="Arial" w:hAnsi="Arial" w:cs="Arial"/>
                <w:sz w:val="20"/>
                <w:szCs w:val="20"/>
              </w:rPr>
              <w:t>41</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8F6554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3D3358BE" w14:textId="77777777" w:rsidR="008D7B7C" w:rsidRDefault="008D7B7C">
            <w:pPr>
              <w:spacing w:after="120"/>
              <w:rPr>
                <w:rFonts w:ascii="Arial" w:hAnsi="Arial" w:cs="Arial"/>
                <w:sz w:val="20"/>
                <w:szCs w:val="20"/>
              </w:rPr>
            </w:pPr>
            <w:r>
              <w:rPr>
                <w:rFonts w:ascii="Arial" w:hAnsi="Arial" w:cs="Arial"/>
                <w:sz w:val="20"/>
                <w:szCs w:val="20"/>
              </w:rPr>
              <w:t>Định danh môi trường sinh hóa (ID)</w:t>
            </w:r>
          </w:p>
        </w:tc>
        <w:tc>
          <w:tcPr>
            <w:tcW w:w="2137" w:type="pct"/>
            <w:tcBorders>
              <w:top w:val="single" w:sz="2" w:space="0" w:color="auto"/>
              <w:left w:val="single" w:sz="2" w:space="0" w:color="auto"/>
              <w:bottom w:val="single" w:sz="2" w:space="0" w:color="auto"/>
              <w:right w:val="single" w:sz="2" w:space="0" w:color="auto"/>
            </w:tcBorders>
            <w:hideMark/>
          </w:tcPr>
          <w:p w14:paraId="75E04ED5" w14:textId="77777777" w:rsidR="008D7B7C" w:rsidRDefault="008D7B7C">
            <w:pPr>
              <w:spacing w:after="120"/>
              <w:rPr>
                <w:rFonts w:ascii="Arial" w:hAnsi="Arial" w:cs="Arial"/>
                <w:sz w:val="20"/>
                <w:szCs w:val="20"/>
              </w:rPr>
            </w:pPr>
            <w:r>
              <w:rPr>
                <w:rFonts w:ascii="Arial" w:hAnsi="Arial" w:cs="Arial"/>
                <w:sz w:val="20"/>
                <w:szCs w:val="20"/>
              </w:rPr>
              <w:t>(i) ID Thủ công Gram âm</w:t>
            </w:r>
          </w:p>
          <w:p w14:paraId="393D2B1A" w14:textId="77777777" w:rsidR="008D7B7C" w:rsidRDefault="008D7B7C">
            <w:pPr>
              <w:spacing w:after="120"/>
              <w:rPr>
                <w:rFonts w:ascii="Arial" w:hAnsi="Arial" w:cs="Arial"/>
                <w:sz w:val="20"/>
                <w:szCs w:val="20"/>
              </w:rPr>
            </w:pPr>
            <w:r>
              <w:rPr>
                <w:rFonts w:ascii="Arial" w:hAnsi="Arial" w:cs="Arial"/>
                <w:sz w:val="20"/>
                <w:szCs w:val="20"/>
              </w:rPr>
              <w:t>(ii) ID Thủ công Gram dương</w:t>
            </w:r>
          </w:p>
          <w:p w14:paraId="7AAB69AC" w14:textId="77777777" w:rsidR="008D7B7C" w:rsidRDefault="008D7B7C">
            <w:pPr>
              <w:spacing w:after="120"/>
              <w:rPr>
                <w:rFonts w:ascii="Arial" w:hAnsi="Arial" w:cs="Arial"/>
                <w:sz w:val="20"/>
                <w:szCs w:val="20"/>
              </w:rPr>
            </w:pPr>
            <w:r>
              <w:rPr>
                <w:rFonts w:ascii="Arial" w:hAnsi="Arial" w:cs="Arial"/>
                <w:sz w:val="20"/>
                <w:szCs w:val="20"/>
              </w:rPr>
              <w:t>(iii) Các bộ ID Thủ công khác - Vi khuẩn kỵ khí, khó tính</w:t>
            </w:r>
          </w:p>
        </w:tc>
      </w:tr>
      <w:tr w:rsidR="008D7B7C" w14:paraId="43B2A285"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6A4358B8" w14:textId="77777777" w:rsidR="008D7B7C" w:rsidRDefault="008D7B7C">
            <w:pPr>
              <w:spacing w:after="120"/>
              <w:jc w:val="center"/>
              <w:rPr>
                <w:rFonts w:ascii="Arial" w:hAnsi="Arial" w:cs="Arial"/>
                <w:sz w:val="20"/>
                <w:szCs w:val="20"/>
              </w:rPr>
            </w:pPr>
            <w:r>
              <w:rPr>
                <w:rFonts w:ascii="Arial" w:hAnsi="Arial" w:cs="Arial"/>
                <w:sz w:val="20"/>
                <w:szCs w:val="20"/>
              </w:rPr>
              <w:t>42</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AF7997"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4AD85B2A" w14:textId="77777777" w:rsidR="008D7B7C" w:rsidRDefault="008D7B7C">
            <w:pPr>
              <w:spacing w:after="120"/>
              <w:rPr>
                <w:rFonts w:ascii="Arial" w:hAnsi="Arial" w:cs="Arial"/>
                <w:sz w:val="20"/>
                <w:szCs w:val="20"/>
              </w:rPr>
            </w:pPr>
            <w:r>
              <w:rPr>
                <w:rFonts w:ascii="Arial" w:hAnsi="Arial" w:cs="Arial"/>
                <w:sz w:val="20"/>
                <w:szCs w:val="20"/>
              </w:rPr>
              <w:t>Định danh môi trường miễn dịch</w:t>
            </w:r>
          </w:p>
        </w:tc>
        <w:tc>
          <w:tcPr>
            <w:tcW w:w="2137" w:type="pct"/>
            <w:tcBorders>
              <w:top w:val="single" w:sz="2" w:space="0" w:color="auto"/>
              <w:left w:val="single" w:sz="2" w:space="0" w:color="auto"/>
              <w:bottom w:val="single" w:sz="2" w:space="0" w:color="auto"/>
              <w:right w:val="single" w:sz="2" w:space="0" w:color="auto"/>
            </w:tcBorders>
            <w:hideMark/>
          </w:tcPr>
          <w:p w14:paraId="692E34C5" w14:textId="77777777" w:rsidR="008D7B7C" w:rsidRDefault="008D7B7C">
            <w:pPr>
              <w:spacing w:after="120"/>
              <w:rPr>
                <w:rFonts w:ascii="Arial" w:hAnsi="Arial" w:cs="Arial"/>
                <w:sz w:val="20"/>
                <w:szCs w:val="20"/>
              </w:rPr>
            </w:pPr>
            <w:r>
              <w:rPr>
                <w:rFonts w:ascii="Arial" w:hAnsi="Arial" w:cs="Arial"/>
                <w:sz w:val="20"/>
                <w:szCs w:val="20"/>
              </w:rPr>
              <w:t>(i) Xét nghiệm Trượt Phân nhóm Khuẩn liên cầu</w:t>
            </w:r>
          </w:p>
          <w:p w14:paraId="2CAB5397" w14:textId="77777777" w:rsidR="008D7B7C" w:rsidRDefault="008D7B7C">
            <w:pPr>
              <w:spacing w:after="120"/>
              <w:rPr>
                <w:rFonts w:ascii="Arial" w:hAnsi="Arial" w:cs="Arial"/>
                <w:sz w:val="20"/>
                <w:szCs w:val="20"/>
              </w:rPr>
            </w:pPr>
            <w:r>
              <w:rPr>
                <w:rFonts w:ascii="Arial" w:hAnsi="Arial" w:cs="Arial"/>
                <w:sz w:val="20"/>
                <w:szCs w:val="20"/>
              </w:rPr>
              <w:t>(ii) Xác định kiểu huyết thanh (E.coli, Salmonella, Shigella vv.)</w:t>
            </w:r>
          </w:p>
        </w:tc>
      </w:tr>
      <w:tr w:rsidR="008D7B7C" w14:paraId="0F097412"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71199EA" w14:textId="77777777" w:rsidR="008D7B7C" w:rsidRDefault="008D7B7C">
            <w:pPr>
              <w:spacing w:after="120"/>
              <w:jc w:val="center"/>
              <w:rPr>
                <w:rFonts w:ascii="Arial" w:hAnsi="Arial" w:cs="Arial"/>
                <w:sz w:val="20"/>
                <w:szCs w:val="20"/>
              </w:rPr>
            </w:pPr>
            <w:r>
              <w:rPr>
                <w:rFonts w:ascii="Arial" w:hAnsi="Arial" w:cs="Arial"/>
                <w:sz w:val="20"/>
                <w:szCs w:val="20"/>
              </w:rPr>
              <w:lastRenderedPageBreak/>
              <w:t>43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94A786E"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78FAE64E" w14:textId="77777777" w:rsidR="008D7B7C" w:rsidRDefault="008D7B7C">
            <w:pPr>
              <w:spacing w:after="120"/>
              <w:rPr>
                <w:rFonts w:ascii="Arial" w:hAnsi="Arial" w:cs="Arial"/>
                <w:sz w:val="20"/>
                <w:szCs w:val="20"/>
              </w:rPr>
            </w:pPr>
            <w:r>
              <w:rPr>
                <w:rFonts w:ascii="Arial" w:hAnsi="Arial" w:cs="Arial"/>
                <w:sz w:val="20"/>
                <w:szCs w:val="20"/>
              </w:rPr>
              <w:t>Định danh môi trường (ID) dựa trên Nucleic Acid (NA)</w:t>
            </w:r>
          </w:p>
        </w:tc>
        <w:tc>
          <w:tcPr>
            <w:tcW w:w="2137" w:type="pct"/>
            <w:tcBorders>
              <w:top w:val="single" w:sz="2" w:space="0" w:color="auto"/>
              <w:left w:val="single" w:sz="2" w:space="0" w:color="auto"/>
              <w:bottom w:val="single" w:sz="2" w:space="0" w:color="auto"/>
              <w:right w:val="single" w:sz="2" w:space="0" w:color="auto"/>
            </w:tcBorders>
            <w:hideMark/>
          </w:tcPr>
          <w:p w14:paraId="4C623014" w14:textId="77777777" w:rsidR="008D7B7C" w:rsidRDefault="008D7B7C">
            <w:pPr>
              <w:spacing w:after="120"/>
              <w:rPr>
                <w:rFonts w:ascii="Arial" w:hAnsi="Arial" w:cs="Arial"/>
                <w:sz w:val="20"/>
                <w:szCs w:val="20"/>
              </w:rPr>
            </w:pPr>
            <w:r>
              <w:rPr>
                <w:rFonts w:ascii="Arial" w:hAnsi="Arial" w:cs="Arial"/>
                <w:sz w:val="20"/>
                <w:szCs w:val="20"/>
              </w:rPr>
              <w:t>(i) Streptococci</w:t>
            </w:r>
          </w:p>
          <w:p w14:paraId="6DDB3EE9" w14:textId="77777777" w:rsidR="008D7B7C" w:rsidRDefault="008D7B7C">
            <w:pPr>
              <w:spacing w:after="120"/>
              <w:rPr>
                <w:rFonts w:ascii="Arial" w:hAnsi="Arial" w:cs="Arial"/>
                <w:sz w:val="20"/>
                <w:szCs w:val="20"/>
              </w:rPr>
            </w:pPr>
            <w:r>
              <w:rPr>
                <w:rFonts w:ascii="Arial" w:hAnsi="Arial" w:cs="Arial"/>
                <w:sz w:val="20"/>
                <w:szCs w:val="20"/>
              </w:rPr>
              <w:t>(ii) Shigella</w:t>
            </w:r>
          </w:p>
        </w:tc>
      </w:tr>
      <w:tr w:rsidR="008D7B7C" w14:paraId="17728966"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78B6A117" w14:textId="77777777" w:rsidR="008D7B7C" w:rsidRDefault="008D7B7C">
            <w:pPr>
              <w:spacing w:after="120"/>
              <w:jc w:val="center"/>
              <w:rPr>
                <w:rFonts w:ascii="Arial" w:hAnsi="Arial" w:cs="Arial"/>
                <w:sz w:val="20"/>
                <w:szCs w:val="20"/>
              </w:rPr>
            </w:pPr>
            <w:r>
              <w:rPr>
                <w:rFonts w:ascii="Arial" w:hAnsi="Arial" w:cs="Arial"/>
                <w:sz w:val="20"/>
                <w:szCs w:val="20"/>
              </w:rPr>
              <w:t>44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14EE54C" w14:textId="77777777" w:rsidR="008D7B7C" w:rsidRDefault="008D7B7C">
            <w:pPr>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1ABF447E" w14:textId="77777777" w:rsidR="008D7B7C" w:rsidRDefault="008D7B7C">
            <w:pPr>
              <w:spacing w:after="120"/>
              <w:rPr>
                <w:rFonts w:ascii="Arial" w:hAnsi="Arial" w:cs="Arial"/>
                <w:sz w:val="20"/>
                <w:szCs w:val="20"/>
              </w:rPr>
            </w:pPr>
            <w:r>
              <w:rPr>
                <w:rFonts w:ascii="Arial" w:hAnsi="Arial" w:cs="Arial"/>
                <w:sz w:val="20"/>
                <w:szCs w:val="20"/>
              </w:rPr>
              <w:t>Định danh (ID) huyết thanh</w:t>
            </w:r>
          </w:p>
        </w:tc>
        <w:tc>
          <w:tcPr>
            <w:tcW w:w="2137" w:type="pct"/>
            <w:tcBorders>
              <w:top w:val="single" w:sz="2" w:space="0" w:color="auto"/>
              <w:left w:val="single" w:sz="2" w:space="0" w:color="auto"/>
              <w:bottom w:val="single" w:sz="2" w:space="0" w:color="auto"/>
              <w:right w:val="single" w:sz="2" w:space="0" w:color="auto"/>
            </w:tcBorders>
            <w:hideMark/>
          </w:tcPr>
          <w:p w14:paraId="36B34BDF" w14:textId="77777777" w:rsidR="008D7B7C" w:rsidRDefault="008D7B7C">
            <w:pPr>
              <w:spacing w:after="120"/>
              <w:rPr>
                <w:rFonts w:ascii="Arial" w:hAnsi="Arial" w:cs="Arial"/>
                <w:sz w:val="20"/>
                <w:szCs w:val="20"/>
              </w:rPr>
            </w:pPr>
            <w:r>
              <w:rPr>
                <w:rFonts w:ascii="Arial" w:hAnsi="Arial" w:cs="Arial"/>
                <w:sz w:val="20"/>
                <w:szCs w:val="20"/>
              </w:rPr>
              <w:t>(i) Dùng cho Ký sinh trùng học và Nấm học (Nấm và Nấm men)</w:t>
            </w:r>
          </w:p>
        </w:tc>
      </w:tr>
      <w:tr w:rsidR="008D7B7C" w14:paraId="268D409A"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200DCA4D" w14:textId="77777777" w:rsidR="008D7B7C" w:rsidRDefault="008D7B7C">
            <w:pPr>
              <w:spacing w:after="120"/>
              <w:jc w:val="center"/>
              <w:rPr>
                <w:rFonts w:ascii="Arial" w:hAnsi="Arial" w:cs="Arial"/>
                <w:sz w:val="20"/>
                <w:szCs w:val="20"/>
              </w:rPr>
            </w:pPr>
            <w:r>
              <w:rPr>
                <w:rFonts w:ascii="Arial" w:hAnsi="Arial" w:cs="Arial"/>
                <w:sz w:val="20"/>
                <w:szCs w:val="20"/>
              </w:rPr>
              <w:t>45</w:t>
            </w:r>
          </w:p>
        </w:tc>
        <w:tc>
          <w:tcPr>
            <w:tcW w:w="1085" w:type="pct"/>
            <w:tcBorders>
              <w:top w:val="single" w:sz="2" w:space="0" w:color="auto"/>
              <w:left w:val="single" w:sz="2" w:space="0" w:color="auto"/>
              <w:bottom w:val="single" w:sz="2" w:space="0" w:color="auto"/>
              <w:right w:val="single" w:sz="2" w:space="0" w:color="auto"/>
            </w:tcBorders>
          </w:tcPr>
          <w:p w14:paraId="4C16A0F2" w14:textId="77777777" w:rsidR="008D7B7C" w:rsidRDefault="008D7B7C">
            <w:pPr>
              <w:spacing w:after="120"/>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1B294DDE" w14:textId="77777777" w:rsidR="008D7B7C" w:rsidRDefault="008D7B7C">
            <w:pPr>
              <w:spacing w:after="120"/>
              <w:rPr>
                <w:rFonts w:ascii="Arial" w:hAnsi="Arial" w:cs="Arial"/>
                <w:sz w:val="20"/>
                <w:szCs w:val="20"/>
              </w:rPr>
            </w:pPr>
            <w:r>
              <w:rPr>
                <w:rFonts w:ascii="Arial" w:hAnsi="Arial" w:cs="Arial"/>
                <w:sz w:val="20"/>
                <w:szCs w:val="20"/>
              </w:rPr>
              <w:t>Nhiễm khuẩn</w:t>
            </w:r>
          </w:p>
          <w:p w14:paraId="1A9CEAFC" w14:textId="77777777" w:rsidR="008D7B7C" w:rsidRDefault="008D7B7C">
            <w:pPr>
              <w:spacing w:after="120"/>
              <w:rPr>
                <w:rFonts w:ascii="Arial" w:hAnsi="Arial" w:cs="Arial"/>
                <w:sz w:val="20"/>
                <w:szCs w:val="20"/>
              </w:rPr>
            </w:pPr>
            <w:r>
              <w:rPr>
                <w:rFonts w:ascii="Arial" w:hAnsi="Arial" w:cs="Arial"/>
                <w:sz w:val="20"/>
                <w:szCs w:val="20"/>
              </w:rPr>
              <w:t>(Phát hiện bằng cách thuốc thử NA)</w:t>
            </w:r>
          </w:p>
        </w:tc>
        <w:tc>
          <w:tcPr>
            <w:tcW w:w="2137" w:type="pct"/>
            <w:tcBorders>
              <w:top w:val="single" w:sz="2" w:space="0" w:color="auto"/>
              <w:left w:val="single" w:sz="2" w:space="0" w:color="auto"/>
              <w:bottom w:val="single" w:sz="2" w:space="0" w:color="auto"/>
              <w:right w:val="single" w:sz="2" w:space="0" w:color="auto"/>
            </w:tcBorders>
            <w:hideMark/>
          </w:tcPr>
          <w:p w14:paraId="10EF74E8" w14:textId="77777777" w:rsidR="008D7B7C" w:rsidRDefault="008D7B7C">
            <w:pPr>
              <w:spacing w:after="120"/>
              <w:rPr>
                <w:rFonts w:ascii="Arial" w:hAnsi="Arial" w:cs="Arial"/>
                <w:sz w:val="20"/>
                <w:szCs w:val="20"/>
              </w:rPr>
            </w:pPr>
            <w:r>
              <w:rPr>
                <w:rFonts w:ascii="Arial" w:hAnsi="Arial" w:cs="Arial"/>
                <w:sz w:val="20"/>
                <w:szCs w:val="20"/>
              </w:rPr>
              <w:t>(i) Streptococci</w:t>
            </w:r>
          </w:p>
          <w:p w14:paraId="4D6493F7" w14:textId="77777777" w:rsidR="008D7B7C" w:rsidRDefault="008D7B7C">
            <w:pPr>
              <w:spacing w:after="120"/>
              <w:rPr>
                <w:rFonts w:ascii="Arial" w:hAnsi="Arial" w:cs="Arial"/>
                <w:sz w:val="20"/>
                <w:szCs w:val="20"/>
              </w:rPr>
            </w:pPr>
            <w:r>
              <w:rPr>
                <w:rFonts w:ascii="Arial" w:hAnsi="Arial" w:cs="Arial"/>
                <w:sz w:val="20"/>
                <w:szCs w:val="20"/>
              </w:rPr>
              <w:t>(ii) Shigella</w:t>
            </w:r>
          </w:p>
        </w:tc>
      </w:tr>
      <w:tr w:rsidR="008D7B7C" w14:paraId="7C8FCE20"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13F40D91" w14:textId="77777777" w:rsidR="008D7B7C" w:rsidRDefault="008D7B7C">
            <w:pPr>
              <w:spacing w:after="120"/>
              <w:jc w:val="center"/>
              <w:rPr>
                <w:rFonts w:ascii="Arial" w:hAnsi="Arial" w:cs="Arial"/>
                <w:sz w:val="20"/>
                <w:szCs w:val="20"/>
              </w:rPr>
            </w:pPr>
            <w:r>
              <w:rPr>
                <w:rFonts w:ascii="Arial" w:hAnsi="Arial" w:cs="Arial"/>
                <w:sz w:val="20"/>
                <w:szCs w:val="20"/>
              </w:rPr>
              <w:t>46</w:t>
            </w:r>
          </w:p>
        </w:tc>
        <w:tc>
          <w:tcPr>
            <w:tcW w:w="1085" w:type="pct"/>
            <w:tcBorders>
              <w:top w:val="single" w:sz="2" w:space="0" w:color="auto"/>
              <w:left w:val="single" w:sz="2" w:space="0" w:color="auto"/>
              <w:bottom w:val="single" w:sz="2" w:space="0" w:color="auto"/>
              <w:right w:val="single" w:sz="2" w:space="0" w:color="auto"/>
            </w:tcBorders>
          </w:tcPr>
          <w:p w14:paraId="14B9414E" w14:textId="77777777" w:rsidR="008D7B7C" w:rsidRDefault="008D7B7C">
            <w:pPr>
              <w:spacing w:after="120"/>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220B07B5" w14:textId="77777777" w:rsidR="008D7B7C" w:rsidRDefault="008D7B7C">
            <w:pPr>
              <w:spacing w:after="120"/>
              <w:rPr>
                <w:rFonts w:ascii="Arial" w:hAnsi="Arial" w:cs="Arial"/>
                <w:sz w:val="20"/>
                <w:szCs w:val="20"/>
              </w:rPr>
            </w:pPr>
            <w:r>
              <w:rPr>
                <w:rFonts w:ascii="Arial" w:hAnsi="Arial" w:cs="Arial"/>
                <w:sz w:val="20"/>
                <w:szCs w:val="20"/>
              </w:rPr>
              <w:t>Nhiễm virus (Phát hiện bởi Thuốc thử NA)</w:t>
            </w:r>
          </w:p>
        </w:tc>
        <w:tc>
          <w:tcPr>
            <w:tcW w:w="2137" w:type="pct"/>
            <w:tcBorders>
              <w:top w:val="single" w:sz="2" w:space="0" w:color="auto"/>
              <w:left w:val="single" w:sz="2" w:space="0" w:color="auto"/>
              <w:bottom w:val="single" w:sz="2" w:space="0" w:color="auto"/>
              <w:right w:val="single" w:sz="2" w:space="0" w:color="auto"/>
            </w:tcBorders>
            <w:hideMark/>
          </w:tcPr>
          <w:p w14:paraId="1C337157" w14:textId="77777777" w:rsidR="008D7B7C" w:rsidRDefault="008D7B7C">
            <w:pPr>
              <w:spacing w:after="120"/>
              <w:rPr>
                <w:rFonts w:ascii="Arial" w:hAnsi="Arial" w:cs="Arial"/>
                <w:sz w:val="20"/>
                <w:szCs w:val="20"/>
              </w:rPr>
            </w:pPr>
            <w:r>
              <w:rPr>
                <w:rFonts w:ascii="Arial" w:hAnsi="Arial" w:cs="Arial"/>
                <w:sz w:val="20"/>
                <w:szCs w:val="20"/>
              </w:rPr>
              <w:t>(i) Thuốc thử NA cho Cúm và Á cúm</w:t>
            </w:r>
          </w:p>
        </w:tc>
      </w:tr>
      <w:tr w:rsidR="008D7B7C" w14:paraId="2DE6B5FA" w14:textId="77777777" w:rsidTr="008D7B7C">
        <w:tc>
          <w:tcPr>
            <w:tcW w:w="526" w:type="pct"/>
            <w:tcBorders>
              <w:top w:val="single" w:sz="2" w:space="0" w:color="auto"/>
              <w:left w:val="single" w:sz="2" w:space="0" w:color="auto"/>
              <w:bottom w:val="single" w:sz="2" w:space="0" w:color="auto"/>
              <w:right w:val="single" w:sz="2" w:space="0" w:color="auto"/>
            </w:tcBorders>
            <w:hideMark/>
          </w:tcPr>
          <w:p w14:paraId="33E39251" w14:textId="77777777" w:rsidR="008D7B7C" w:rsidRDefault="008D7B7C">
            <w:pPr>
              <w:spacing w:after="120"/>
              <w:jc w:val="center"/>
              <w:rPr>
                <w:rFonts w:ascii="Arial" w:hAnsi="Arial" w:cs="Arial"/>
                <w:sz w:val="20"/>
                <w:szCs w:val="20"/>
              </w:rPr>
            </w:pPr>
            <w:r>
              <w:rPr>
                <w:rFonts w:ascii="Arial" w:hAnsi="Arial" w:cs="Arial"/>
                <w:sz w:val="20"/>
                <w:szCs w:val="20"/>
              </w:rPr>
              <w:t>47</w:t>
            </w:r>
          </w:p>
        </w:tc>
        <w:tc>
          <w:tcPr>
            <w:tcW w:w="1085" w:type="pct"/>
            <w:tcBorders>
              <w:top w:val="single" w:sz="2" w:space="0" w:color="auto"/>
              <w:left w:val="single" w:sz="2" w:space="0" w:color="auto"/>
              <w:bottom w:val="single" w:sz="2" w:space="0" w:color="auto"/>
              <w:right w:val="single" w:sz="2" w:space="0" w:color="auto"/>
            </w:tcBorders>
          </w:tcPr>
          <w:p w14:paraId="3C710E75" w14:textId="77777777" w:rsidR="008D7B7C" w:rsidRDefault="008D7B7C">
            <w:pPr>
              <w:spacing w:after="120"/>
              <w:rPr>
                <w:rFonts w:ascii="Arial" w:hAnsi="Arial" w:cs="Arial"/>
                <w:sz w:val="20"/>
                <w:szCs w:val="20"/>
              </w:rPr>
            </w:pPr>
          </w:p>
        </w:tc>
        <w:tc>
          <w:tcPr>
            <w:tcW w:w="1252" w:type="pct"/>
            <w:tcBorders>
              <w:top w:val="single" w:sz="2" w:space="0" w:color="auto"/>
              <w:left w:val="single" w:sz="2" w:space="0" w:color="auto"/>
              <w:bottom w:val="single" w:sz="2" w:space="0" w:color="auto"/>
              <w:right w:val="single" w:sz="2" w:space="0" w:color="auto"/>
            </w:tcBorders>
            <w:hideMark/>
          </w:tcPr>
          <w:p w14:paraId="584480F5" w14:textId="77777777" w:rsidR="008D7B7C" w:rsidRDefault="008D7B7C">
            <w:pPr>
              <w:spacing w:after="120"/>
              <w:rPr>
                <w:rFonts w:ascii="Arial" w:hAnsi="Arial" w:cs="Arial"/>
                <w:sz w:val="20"/>
                <w:szCs w:val="20"/>
              </w:rPr>
            </w:pPr>
            <w:r>
              <w:rPr>
                <w:rFonts w:ascii="Arial" w:hAnsi="Arial" w:cs="Arial"/>
                <w:sz w:val="20"/>
                <w:szCs w:val="20"/>
              </w:rPr>
              <w:t>Nhiễm nấm</w:t>
            </w:r>
          </w:p>
        </w:tc>
        <w:tc>
          <w:tcPr>
            <w:tcW w:w="2137" w:type="pct"/>
            <w:tcBorders>
              <w:top w:val="single" w:sz="2" w:space="0" w:color="auto"/>
              <w:left w:val="single" w:sz="2" w:space="0" w:color="auto"/>
              <w:bottom w:val="single" w:sz="2" w:space="0" w:color="auto"/>
              <w:right w:val="single" w:sz="2" w:space="0" w:color="auto"/>
            </w:tcBorders>
            <w:hideMark/>
          </w:tcPr>
          <w:p w14:paraId="57142AC4" w14:textId="77777777" w:rsidR="008D7B7C" w:rsidRDefault="008D7B7C">
            <w:pPr>
              <w:spacing w:after="120"/>
              <w:rPr>
                <w:rFonts w:ascii="Arial" w:hAnsi="Arial" w:cs="Arial"/>
                <w:sz w:val="20"/>
                <w:szCs w:val="20"/>
              </w:rPr>
            </w:pPr>
            <w:r>
              <w:rPr>
                <w:rFonts w:ascii="Arial" w:hAnsi="Arial" w:cs="Arial"/>
                <w:sz w:val="20"/>
                <w:szCs w:val="20"/>
              </w:rPr>
              <w:t>(i) Thuốc thử NA cho Nấm</w:t>
            </w:r>
          </w:p>
          <w:p w14:paraId="3BB99365" w14:textId="77777777" w:rsidR="008D7B7C" w:rsidRDefault="008D7B7C">
            <w:pPr>
              <w:spacing w:after="120"/>
              <w:rPr>
                <w:rFonts w:ascii="Arial" w:hAnsi="Arial" w:cs="Arial"/>
                <w:sz w:val="20"/>
                <w:szCs w:val="20"/>
              </w:rPr>
            </w:pPr>
            <w:r>
              <w:rPr>
                <w:rFonts w:ascii="Arial" w:hAnsi="Arial" w:cs="Arial"/>
                <w:sz w:val="20"/>
                <w:szCs w:val="20"/>
              </w:rPr>
              <w:t>(ii) Nấm Candida albicans</w:t>
            </w:r>
          </w:p>
          <w:p w14:paraId="59585CA3" w14:textId="77777777" w:rsidR="008D7B7C" w:rsidRDefault="008D7B7C">
            <w:pPr>
              <w:spacing w:after="120"/>
              <w:rPr>
                <w:rFonts w:ascii="Arial" w:hAnsi="Arial" w:cs="Arial"/>
                <w:sz w:val="20"/>
                <w:szCs w:val="20"/>
              </w:rPr>
            </w:pPr>
            <w:r>
              <w:rPr>
                <w:rFonts w:ascii="Arial" w:hAnsi="Arial" w:cs="Arial"/>
                <w:sz w:val="20"/>
                <w:szCs w:val="20"/>
              </w:rPr>
              <w:t>(iii) Nấm Aspergillus</w:t>
            </w:r>
          </w:p>
        </w:tc>
      </w:tr>
    </w:tbl>
    <w:p w14:paraId="06E00CB8" w14:textId="77777777" w:rsidR="008D7B7C" w:rsidRDefault="008D7B7C" w:rsidP="008D7B7C">
      <w:pPr>
        <w:spacing w:after="120"/>
        <w:ind w:firstLine="720"/>
        <w:rPr>
          <w:rFonts w:ascii="Arial" w:hAnsi="Arial" w:cs="Arial"/>
          <w:b/>
          <w:sz w:val="20"/>
          <w:szCs w:val="20"/>
        </w:rPr>
      </w:pPr>
      <w:r>
        <w:rPr>
          <w:rFonts w:ascii="Arial" w:hAnsi="Arial" w:cs="Arial"/>
          <w:b/>
          <w:sz w:val="20"/>
          <w:szCs w:val="20"/>
        </w:rPr>
        <w:t>Sơ đồ phân nhóm các trang thiết bị y tế theo cụm IVD</w:t>
      </w:r>
    </w:p>
    <w:p w14:paraId="5C549A9A" w14:textId="2754D434" w:rsidR="008D7B7C" w:rsidRDefault="008D7B7C" w:rsidP="008D7B7C">
      <w:pPr>
        <w:spacing w:after="120"/>
        <w:ind w:firstLine="720"/>
        <w:jc w:val="center"/>
        <w:rPr>
          <w:rFonts w:ascii="Arial" w:hAnsi="Arial" w:cs="Arial"/>
          <w:sz w:val="20"/>
          <w:szCs w:val="20"/>
        </w:rPr>
      </w:pPr>
      <w:r>
        <w:rPr>
          <w:rFonts w:ascii="Arial" w:hAnsi="Arial" w:cs="Arial"/>
          <w:noProof/>
          <w:sz w:val="20"/>
          <w:szCs w:val="20"/>
        </w:rPr>
        <w:drawing>
          <wp:inline distT="0" distB="0" distL="0" distR="0" wp14:anchorId="795F1243" wp14:editId="7AA50244">
            <wp:extent cx="5480050" cy="5784850"/>
            <wp:effectExtent l="0" t="0" r="635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5784850"/>
                    </a:xfrm>
                    <a:prstGeom prst="rect">
                      <a:avLst/>
                    </a:prstGeom>
                    <a:noFill/>
                    <a:ln>
                      <a:noFill/>
                    </a:ln>
                  </pic:spPr>
                </pic:pic>
              </a:graphicData>
            </a:graphic>
          </wp:inline>
        </w:drawing>
      </w:r>
    </w:p>
    <w:p w14:paraId="34BBE2C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Nếu thuốc thử hoặc vật phẩm được sử dụng với nhiều nhóm khác nhau thì có thể nhóm vào nhiều cụm IVD khác nhau.</w:t>
      </w:r>
    </w:p>
    <w:p w14:paraId="26F7EE85"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Sơ đồ ví dụ về nhóm thuộc cụm IVD nhóm B có 4 sản phẩm nằm trong nhóm Cụm Enzyme</w:t>
      </w:r>
    </w:p>
    <w:p w14:paraId="10863252" w14:textId="77777777" w:rsidR="008D7B7C" w:rsidRPr="008D7B7C" w:rsidRDefault="008D7B7C" w:rsidP="008D7B7C">
      <w:pPr>
        <w:spacing w:after="120"/>
        <w:ind w:firstLine="720"/>
        <w:jc w:val="both"/>
        <w:rPr>
          <w:rFonts w:ascii="Arial" w:hAnsi="Arial" w:cs="Arial"/>
          <w:sz w:val="20"/>
          <w:szCs w:val="20"/>
          <w:lang w:val="fr-FR"/>
        </w:rPr>
      </w:pPr>
      <w:r w:rsidRPr="008D7B7C">
        <w:rPr>
          <w:rFonts w:ascii="Arial" w:hAnsi="Arial" w:cs="Arial"/>
          <w:sz w:val="20"/>
          <w:szCs w:val="20"/>
          <w:lang w:val="fr-FR"/>
        </w:rPr>
        <w:t>Ví dụ: Chủ sở hữu là “DMEC”</w:t>
      </w:r>
    </w:p>
    <w:p w14:paraId="07452AA4" w14:textId="7BBDCD3B" w:rsidR="008D7B7C" w:rsidRDefault="008D7B7C" w:rsidP="008D7B7C">
      <w:pPr>
        <w:spacing w:after="120"/>
        <w:ind w:firstLine="720"/>
        <w:jc w:val="center"/>
        <w:rPr>
          <w:rFonts w:ascii="Arial" w:hAnsi="Arial" w:cs="Arial"/>
          <w:sz w:val="20"/>
          <w:szCs w:val="20"/>
        </w:rPr>
      </w:pPr>
      <w:r>
        <w:rPr>
          <w:rFonts w:ascii="Arial" w:hAnsi="Arial" w:cs="Arial"/>
          <w:noProof/>
          <w:sz w:val="20"/>
          <w:szCs w:val="20"/>
        </w:rPr>
        <w:drawing>
          <wp:inline distT="0" distB="0" distL="0" distR="0" wp14:anchorId="4F4C81CF" wp14:editId="5BA8F4A2">
            <wp:extent cx="5486400" cy="18732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73250"/>
                    </a:xfrm>
                    <a:prstGeom prst="rect">
                      <a:avLst/>
                    </a:prstGeom>
                    <a:noFill/>
                    <a:ln>
                      <a:noFill/>
                    </a:ln>
                  </pic:spPr>
                </pic:pic>
              </a:graphicData>
            </a:graphic>
          </wp:inline>
        </w:drawing>
      </w:r>
    </w:p>
    <w:p w14:paraId="0381878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Dựa trên ví dụ này, 04 sản phẩm IVD đáp ứng yêu cầu để nộp hồ sơ là cụm IVD (Cụm Enzyme) và tên các sản phẩm được liệt kê trên số đăng ký lưu hành như sau:</w:t>
      </w:r>
    </w:p>
    <w:p w14:paraId="1B3A325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1. Bộ xét nghiệm enzyme A* DMEC ABC</w:t>
      </w:r>
    </w:p>
    <w:p w14:paraId="22AA390E"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2. Bộ xét nghiệm enzyme B** DMEC ABC</w:t>
      </w:r>
    </w:p>
    <w:p w14:paraId="775B94D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3. Bộ xét nghiệm enzyme B*** DMEC ENZ</w:t>
      </w:r>
    </w:p>
    <w:p w14:paraId="0F6901C0"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4. Bộ xét nghiệm enzyme C**** DMEC ENZ</w:t>
      </w:r>
    </w:p>
    <w:p w14:paraId="4A74E4E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Bộ xét nghiệm enzyme A DMEC ABC trong đó DMEC là chủ sở hữu sản phẩm và ABC là tên sở hữu.</w:t>
      </w:r>
    </w:p>
    <w:p w14:paraId="017EA766"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xml:space="preserve">** Bộ xét nghiệm enzyme B DMEC ABC trong đó DMEC là chủ sở hữu sản phẩm và ABC là tên sở hữu. </w:t>
      </w:r>
    </w:p>
    <w:p w14:paraId="72E8A4F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Bộ xét nghiệm enzyme B DMEC ENZ trong đó DMEC là chủ sở hữu sản phẩm và ENZ là tên sở hữu.</w:t>
      </w:r>
    </w:p>
    <w:p w14:paraId="620E2279"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Bộ xét nghiệm enzyme C DMEC ENZ trong đó DMEC là chủ sở hữu sản phẩm và ENZ là tên sở hữu.</w:t>
      </w:r>
    </w:p>
    <w:p w14:paraId="534D79E9" w14:textId="77777777" w:rsidR="008D7B7C" w:rsidRDefault="008D7B7C" w:rsidP="008D7B7C">
      <w:pPr>
        <w:spacing w:after="120"/>
        <w:ind w:firstLine="720"/>
        <w:jc w:val="both"/>
        <w:rPr>
          <w:rFonts w:ascii="Arial" w:hAnsi="Arial" w:cs="Arial"/>
          <w:b/>
          <w:sz w:val="20"/>
          <w:szCs w:val="20"/>
        </w:rPr>
      </w:pPr>
      <w:bookmarkStart w:id="23" w:name="dieu_6"/>
      <w:r>
        <w:rPr>
          <w:rFonts w:ascii="Arial" w:hAnsi="Arial" w:cs="Arial"/>
          <w:b/>
          <w:sz w:val="20"/>
          <w:szCs w:val="20"/>
        </w:rPr>
        <w:t>6. Cụm trang thiết bị y tế khác</w:t>
      </w:r>
      <w:bookmarkEnd w:id="23"/>
    </w:p>
    <w:p w14:paraId="5E4AC672"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Cụm trang thiết bị y tế khác là một tập hợp gồm hai hay nhiều trang thiết bị y tế không thuộc loại trang thiết bị y tế chẩn đoán in vitro được dán nhãn và cung cấp trong một đơn vị đóng gói duy nhất bởi một chủ sở hữu, cụm được xác định:</w:t>
      </w:r>
    </w:p>
    <w:p w14:paraId="75ABE55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một tên riêng của cụm;</w:t>
      </w:r>
    </w:p>
    <w:p w14:paraId="5E8A4A51"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Được dán nhãn và cung cấp trong một đơn vị đóng gói duy nhất theo quy định của chủ sở hữu sản phẩm;</w:t>
      </w:r>
    </w:p>
    <w:p w14:paraId="7A51EE3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Có một mục đích sử dụng chung.</w:t>
      </w:r>
    </w:p>
    <w:p w14:paraId="342DEB83"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Danh mục các trang thiết bị y tế trong cụm có thể khác nhau về số lượng và sự kết hợp các sản phẩm tạo thành cụm đã đăng ký đối với một đơn vị đóng gói mà vẫn giữ nguyên tên chủ sở hữu của cụm và mục đích sử dụng của cụm.</w:t>
      </w:r>
    </w:p>
    <w:p w14:paraId="60B0C78C"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Chủ sở hữu cụm phải chịu trách nhiệm về cụm và mục đích sử dụng của nó, chủ sở hữu cụm có thể kết hợp các trang thiết bị y tế từ các chủ sở hữu khác trở thành một bộ phận của cụm để đạt được một mục đích sử dụng chung. Trong sản xuất và lắp ráp cụm, các bằng chứng đảm bảo tính an toàn, chất lượng, hiệu quả của cụm phải được cung cấp trong hồ sơ đăng ký. Các thông tin liên quan phải nộp có thể bao gồm sự tiệt trùng, tuổi thọ, bằng chứng về việc sử dụng và tính tương thích khi sử dụng là một cụm, hệ thống quản lý chất lượng, ... Nhãn mác, cụ thể là tài liệu hướng dẫn sử dụng, nếu có phải nêu rõ mục đích sử dụng chung của cụm.</w:t>
      </w:r>
    </w:p>
    <w:p w14:paraId="78E42038"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lastRenderedPageBreak/>
        <w:t>Các thiết bị y tế được đăng ký thuộc một cụm phải được đăng ký trang thiết bị y tế đơn lẻ trước khi lưu hành như một trang thiết bị y tế riêng lẻ với mục đích sử dụng riêng của nó hoặc để thay thế.</w:t>
      </w:r>
    </w:p>
    <w:p w14:paraId="62B506CB"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Nếu một trang thiết bị y tế trong một cụm được cung cấp để sử dụng cho một cụm khác, trang thiết bị y tế đó phải được đưa vào hồ sơ đăng ký lưu hành của cụm khác đó.</w:t>
      </w:r>
    </w:p>
    <w:p w14:paraId="55D27CBA"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Tên cụm phải xuất hiện trên nhãn sản phẩm gắn trên bao bì bên ngoài của cụm, danh mục các trang thiết bị y tế có trong cụm phải được ghi trên bao bì ngoài của cụm hoặc tài liệu đi kèm. Không yêu cầu phải ghi tên của cụm trên nhãn của từng trang thiết bị y tế trong cụm.</w:t>
      </w:r>
    </w:p>
    <w:p w14:paraId="0707C36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Ví dụ:</w:t>
      </w:r>
    </w:p>
    <w:p w14:paraId="4FDF824F"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Một bộ cứu thương bao gồm các thiết bị y tế như băng, gạc, màn và nhiệt kế, khi được đóng gói cùng nhau trong một đơn vị đóng gói duy nhất cho một mục đích y khoa chung bởi một chủ sở hữu sản phẩm, có thể được đăng ký như một cụm.</w:t>
      </w:r>
    </w:p>
    <w:p w14:paraId="4C96E644"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Một chủ sở hữu cung cấp khay đồ băng bó tùy chỉnh với số lượng và loại gạc và chỉ khâu khác nhau cho các bệnh viện khác nhau. Khi tất cả các trang thiết bị y tế trong cụm đã được đăng ký, chủ sở hữu có thể tùy chỉnh các trang thiết bị trong cụm cho các bệnh viện khác, trong khi vẫn giữ nguyên tên cụm và mục đích sử dụng đã đăng ký. Nhãn của khay phải liệt kê danh mục các trang thiết bị y tế được cung cấp trong khay. Một số trang thiết bị y tế trong cụm có thể được đóng gói và dán nhãn riêng, trong khi các thiết bị khác ở dạng không được đóng gói và có thể không được dán nhãn.</w:t>
      </w:r>
    </w:p>
    <w:p w14:paraId="540CA92D" w14:textId="77777777" w:rsidR="008D7B7C" w:rsidRDefault="008D7B7C" w:rsidP="008D7B7C">
      <w:pPr>
        <w:spacing w:after="120"/>
        <w:ind w:firstLine="720"/>
        <w:jc w:val="both"/>
        <w:rPr>
          <w:rFonts w:ascii="Arial" w:hAnsi="Arial" w:cs="Arial"/>
          <w:sz w:val="20"/>
          <w:szCs w:val="20"/>
        </w:rPr>
      </w:pPr>
      <w:r>
        <w:rPr>
          <w:rFonts w:ascii="Arial" w:hAnsi="Arial" w:cs="Arial"/>
          <w:sz w:val="20"/>
          <w:szCs w:val="20"/>
        </w:rPr>
        <w:t>- Dạng đóng gói khuyến mãi hoặc đóng gói tiện dụng, mà không có tên cụm và không có mục đích y khoa chung, bao gồm số lượng khác nhau của các thiết bị y tế. Ví dụ: dung dịch đa dụng, dung dịch nước muối sinh lý, và hộp kính áp tròng, sẽ không đủ điều kiện để đăng ký là một cụm, phải đăng ký từng trang thiết bị y tế trong đó như các trang thiết bị y tế đơn lẻ.</w:t>
      </w:r>
    </w:p>
    <w:p w14:paraId="04C30176" w14:textId="77777777" w:rsidR="008D7B7C" w:rsidRDefault="008D7B7C" w:rsidP="008D7B7C">
      <w:pPr>
        <w:spacing w:after="120"/>
        <w:ind w:firstLine="720"/>
        <w:jc w:val="both"/>
        <w:rPr>
          <w:rFonts w:ascii="Arial" w:hAnsi="Arial" w:cs="Arial"/>
          <w:b/>
          <w:sz w:val="20"/>
          <w:szCs w:val="20"/>
        </w:rPr>
      </w:pPr>
      <w:r>
        <w:rPr>
          <w:rFonts w:ascii="Arial" w:hAnsi="Arial" w:cs="Arial"/>
          <w:b/>
          <w:sz w:val="20"/>
          <w:szCs w:val="20"/>
        </w:rPr>
        <w:t>Sơ đồ phân nhóm các trang thiết bị y tế theo cụm</w:t>
      </w:r>
    </w:p>
    <w:p w14:paraId="481BC4BD" w14:textId="3E98D1A9" w:rsidR="008D7B7C" w:rsidRDefault="008D7B7C" w:rsidP="008D7B7C">
      <w:pPr>
        <w:spacing w:after="120"/>
        <w:ind w:firstLine="720"/>
        <w:jc w:val="center"/>
        <w:rPr>
          <w:rFonts w:ascii="Arial" w:hAnsi="Arial" w:cs="Arial"/>
          <w:sz w:val="20"/>
          <w:szCs w:val="20"/>
        </w:rPr>
      </w:pPr>
      <w:r>
        <w:rPr>
          <w:rFonts w:ascii="Arial" w:hAnsi="Arial" w:cs="Arial"/>
          <w:noProof/>
          <w:sz w:val="20"/>
          <w:szCs w:val="20"/>
        </w:rPr>
        <w:lastRenderedPageBreak/>
        <w:drawing>
          <wp:inline distT="0" distB="0" distL="0" distR="0" wp14:anchorId="451CCA93" wp14:editId="5A20FD0D">
            <wp:extent cx="5486400" cy="718185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181850"/>
                    </a:xfrm>
                    <a:prstGeom prst="rect">
                      <a:avLst/>
                    </a:prstGeom>
                    <a:noFill/>
                    <a:ln>
                      <a:noFill/>
                    </a:ln>
                  </pic:spPr>
                </pic:pic>
              </a:graphicData>
            </a:graphic>
          </wp:inline>
        </w:drawing>
      </w:r>
    </w:p>
    <w:p w14:paraId="6C575B54" w14:textId="77777777" w:rsidR="008D7B7C" w:rsidRDefault="008D7B7C" w:rsidP="008D7B7C">
      <w:pPr>
        <w:spacing w:after="120"/>
        <w:ind w:firstLine="720"/>
        <w:jc w:val="center"/>
        <w:rPr>
          <w:rFonts w:ascii="Arial" w:hAnsi="Arial" w:cs="Arial"/>
          <w:sz w:val="20"/>
          <w:szCs w:val="20"/>
        </w:rPr>
      </w:pPr>
    </w:p>
    <w:p w14:paraId="6E578918" w14:textId="77777777" w:rsidR="008D7B7C" w:rsidRDefault="008D7B7C" w:rsidP="008D7B7C">
      <w:pPr>
        <w:spacing w:after="120"/>
        <w:ind w:firstLine="720"/>
        <w:rPr>
          <w:sz w:val="20"/>
          <w:szCs w:val="20"/>
        </w:rPr>
      </w:pPr>
    </w:p>
    <w:p w14:paraId="6CDA8926" w14:textId="77777777" w:rsidR="000C3FC5" w:rsidRDefault="000C3FC5"/>
    <w:sectPr w:rsidR="000C3F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7C"/>
    <w:rsid w:val="000C3FC5"/>
    <w:rsid w:val="008D7B7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C9DDF"/>
  <w15:chartTrackingRefBased/>
  <w15:docId w15:val="{C07E8638-AA56-422A-8D06-F99F8DCE9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D7B7C"/>
    <w:pPr>
      <w:spacing w:after="0" w:line="240" w:lineRule="auto"/>
    </w:pPr>
    <w:rPr>
      <w:rFonts w:ascii="Times New Roman" w:eastAsia="Times New Roman" w:hAnsi="Times New Roman" w:cs="Times New Roman"/>
      <w:sz w:val="24"/>
      <w:szCs w:val="24"/>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msonormal0">
    <w:name w:val="msonormal"/>
    <w:basedOn w:val="Binhthng"/>
    <w:rsid w:val="008D7B7C"/>
    <w:pPr>
      <w:spacing w:before="100" w:beforeAutospacing="1" w:after="100" w:afterAutospacing="1"/>
    </w:pPr>
    <w:rPr>
      <w:lang w:val="vi-VN" w:eastAsia="vi-VN"/>
    </w:rPr>
  </w:style>
  <w:style w:type="paragraph" w:styleId="Chntrang">
    <w:name w:val="footer"/>
    <w:basedOn w:val="Binhthng"/>
    <w:link w:val="ChntrangChar"/>
    <w:semiHidden/>
    <w:unhideWhenUsed/>
    <w:rsid w:val="008D7B7C"/>
    <w:pPr>
      <w:tabs>
        <w:tab w:val="center" w:pos="4320"/>
        <w:tab w:val="right" w:pos="8640"/>
      </w:tabs>
    </w:pPr>
  </w:style>
  <w:style w:type="character" w:customStyle="1" w:styleId="ChntrangChar">
    <w:name w:val="Chân trang Char"/>
    <w:basedOn w:val="Phngmcinhcuaoanvn"/>
    <w:link w:val="Chntrang"/>
    <w:semiHidden/>
    <w:rsid w:val="008D7B7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0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7089</Words>
  <Characters>40413</Characters>
  <Application>Microsoft Office Word</Application>
  <DocSecurity>0</DocSecurity>
  <Lines>336</Lines>
  <Paragraphs>94</Paragraphs>
  <ScaleCrop>false</ScaleCrop>
  <Company/>
  <LinksUpToDate>false</LinksUpToDate>
  <CharactersWithSpaces>47408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Trang Nguyễn</dc:creator>
  <cp:keywords/>
  <dc:description/>
  <cp:lastModifiedBy>Linh Trang Nguyễn</cp:lastModifiedBy>
  <cp:revision>1</cp:revision>
  <dcterms:created xsi:type="dcterms:W3CDTF">2021-07-30T06:41:00Z</dcterms:created>
  <dcterms:modified xsi:type="dcterms:W3CDTF">2021-07-30T06:41:00Z</dcterms:modified>
</cp:coreProperties>
</file>