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763"/>
        <w:gridCol w:w="6149"/>
      </w:tblGrid>
      <w:tr w:rsidR="000C1787" w14:paraId="2C31E41E" w14:textId="77777777" w:rsidTr="000C1787">
        <w:tc>
          <w:tcPr>
            <w:tcW w:w="2790" w:type="dxa"/>
          </w:tcPr>
          <w:p w14:paraId="63674B1C" w14:textId="77777777" w:rsidR="000C1787" w:rsidRDefault="000C1787">
            <w:pPr>
              <w:pStyle w:val="ThnVnban"/>
              <w:shd w:val="clear" w:color="auto" w:fill="auto"/>
              <w:spacing w:after="0" w:line="240" w:lineRule="auto"/>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B</w:t>
            </w:r>
            <w:r>
              <w:rPr>
                <w:rStyle w:val="ThnVnbanChar"/>
                <w:rFonts w:ascii="Arial" w:hAnsi="Arial" w:cs="Arial"/>
                <w:b/>
                <w:bCs/>
                <w:color w:val="000000"/>
                <w:sz w:val="20"/>
                <w:szCs w:val="20"/>
                <w:lang w:val="en-US"/>
              </w:rPr>
              <w:t>Ộ</w:t>
            </w:r>
            <w:r>
              <w:rPr>
                <w:rStyle w:val="ThnVnbanChar"/>
                <w:rFonts w:ascii="Arial" w:hAnsi="Arial" w:cs="Arial"/>
                <w:b/>
                <w:bCs/>
                <w:color w:val="000000"/>
                <w:sz w:val="20"/>
                <w:szCs w:val="20"/>
              </w:rPr>
              <w:t xml:space="preserve"> TÀI CHÍNH</w:t>
            </w:r>
          </w:p>
          <w:p w14:paraId="0CB95069" w14:textId="77777777" w:rsidR="000C1787" w:rsidRDefault="000C1787">
            <w:pPr>
              <w:pStyle w:val="ThnVnban"/>
              <w:shd w:val="clear" w:color="auto" w:fill="auto"/>
              <w:spacing w:after="0" w:line="240" w:lineRule="auto"/>
              <w:ind w:firstLine="0"/>
              <w:jc w:val="center"/>
              <w:rPr>
                <w:rStyle w:val="ThnVnbanChar"/>
                <w:rFonts w:ascii="Arial" w:hAnsi="Arial" w:cs="Arial"/>
                <w:bCs/>
                <w:color w:val="000000"/>
                <w:sz w:val="20"/>
                <w:szCs w:val="20"/>
                <w:lang w:val="en-US"/>
              </w:rPr>
            </w:pPr>
            <w:r>
              <w:rPr>
                <w:rStyle w:val="ThnVnbanChar"/>
                <w:rFonts w:ascii="Arial" w:hAnsi="Arial" w:cs="Arial"/>
                <w:bCs/>
                <w:color w:val="000000"/>
                <w:sz w:val="20"/>
                <w:szCs w:val="20"/>
                <w:lang w:val="en-US"/>
              </w:rPr>
              <w:t>________</w:t>
            </w:r>
          </w:p>
          <w:p w14:paraId="3C4E7A73" w14:textId="77777777" w:rsidR="000C1787" w:rsidRDefault="000C1787">
            <w:pPr>
              <w:pStyle w:val="ThnVnban"/>
              <w:shd w:val="clear" w:color="auto" w:fill="auto"/>
              <w:spacing w:after="0" w:line="240" w:lineRule="auto"/>
              <w:ind w:firstLine="0"/>
              <w:jc w:val="center"/>
            </w:pPr>
            <w:r>
              <w:rPr>
                <w:rStyle w:val="ThnVnbanChar"/>
                <w:rFonts w:ascii="Arial" w:hAnsi="Arial" w:cs="Arial"/>
                <w:color w:val="000000"/>
                <w:sz w:val="20"/>
                <w:szCs w:val="20"/>
              </w:rPr>
              <w:t>Số: 66/2020/TT-BTC</w:t>
            </w:r>
          </w:p>
          <w:p w14:paraId="29BC715C" w14:textId="77777777" w:rsidR="000C1787" w:rsidRDefault="000C1787">
            <w:pPr>
              <w:pStyle w:val="ThnVnban"/>
              <w:shd w:val="clear" w:color="auto" w:fill="auto"/>
              <w:spacing w:after="0" w:line="240" w:lineRule="auto"/>
              <w:ind w:firstLine="0"/>
              <w:jc w:val="center"/>
              <w:rPr>
                <w:rStyle w:val="ThnVnbanChar"/>
                <w:rFonts w:ascii="Arial" w:hAnsi="Arial" w:cs="Arial"/>
                <w:b/>
                <w:bCs/>
                <w:color w:val="000000"/>
                <w:sz w:val="20"/>
                <w:szCs w:val="20"/>
              </w:rPr>
            </w:pPr>
          </w:p>
        </w:tc>
        <w:tc>
          <w:tcPr>
            <w:tcW w:w="6210" w:type="dxa"/>
            <w:hideMark/>
          </w:tcPr>
          <w:p w14:paraId="3D559942" w14:textId="77777777" w:rsidR="000C1787" w:rsidRDefault="000C1787">
            <w:pPr>
              <w:pStyle w:val="ThnVnban"/>
              <w:shd w:val="clear" w:color="auto" w:fill="auto"/>
              <w:spacing w:after="0" w:line="240" w:lineRule="auto"/>
              <w:ind w:firstLine="0"/>
              <w:jc w:val="center"/>
            </w:pPr>
            <w:r>
              <w:rPr>
                <w:rStyle w:val="ThnVnbanChar"/>
                <w:rFonts w:ascii="Arial" w:hAnsi="Arial" w:cs="Arial"/>
                <w:b/>
                <w:bCs/>
                <w:color w:val="000000"/>
                <w:sz w:val="20"/>
                <w:szCs w:val="20"/>
              </w:rPr>
              <w:t>CỘNG HÒA XÃ HỘI CHỦ NGHĨA VIỆT NAM</w:t>
            </w:r>
          </w:p>
          <w:p w14:paraId="17E553B8" w14:textId="77777777" w:rsidR="000C1787" w:rsidRDefault="000C1787">
            <w:pPr>
              <w:pStyle w:val="ThnVnban"/>
              <w:shd w:val="clear" w:color="auto" w:fill="auto"/>
              <w:spacing w:after="0" w:line="240" w:lineRule="auto"/>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Độc lập - Tự do - Hạnh phúc</w:t>
            </w:r>
          </w:p>
          <w:p w14:paraId="53C96C0B" w14:textId="77777777" w:rsidR="000C1787" w:rsidRPr="000C1787" w:rsidRDefault="000C1787">
            <w:pPr>
              <w:pStyle w:val="ThnVnban"/>
              <w:shd w:val="clear" w:color="auto" w:fill="auto"/>
              <w:spacing w:after="0" w:line="240" w:lineRule="auto"/>
              <w:ind w:firstLine="0"/>
              <w:jc w:val="center"/>
              <w:rPr>
                <w:rStyle w:val="ThnVnbanChar"/>
                <w:rFonts w:ascii="Arial" w:hAnsi="Arial" w:cs="Arial"/>
                <w:bCs/>
                <w:color w:val="000000"/>
                <w:sz w:val="20"/>
                <w:szCs w:val="20"/>
              </w:rPr>
            </w:pPr>
            <w:r w:rsidRPr="000C1787">
              <w:rPr>
                <w:rStyle w:val="ThnVnbanChar"/>
                <w:rFonts w:ascii="Arial" w:hAnsi="Arial" w:cs="Arial"/>
                <w:bCs/>
                <w:color w:val="000000"/>
                <w:sz w:val="20"/>
                <w:szCs w:val="20"/>
              </w:rPr>
              <w:t>_______________________</w:t>
            </w:r>
          </w:p>
          <w:p w14:paraId="7142D6A8" w14:textId="77777777" w:rsidR="000C1787" w:rsidRDefault="000C1787">
            <w:pPr>
              <w:pStyle w:val="ThnVnban"/>
              <w:shd w:val="clear" w:color="auto" w:fill="auto"/>
              <w:tabs>
                <w:tab w:val="left" w:pos="4226"/>
              </w:tabs>
              <w:spacing w:after="0" w:line="240" w:lineRule="auto"/>
              <w:ind w:firstLine="0"/>
              <w:jc w:val="right"/>
              <w:rPr>
                <w:rStyle w:val="ThnVnbanChar"/>
                <w:rFonts w:ascii="Arial" w:hAnsi="Arial" w:cs="Arial"/>
                <w:sz w:val="20"/>
                <w:szCs w:val="20"/>
              </w:rPr>
            </w:pPr>
            <w:r>
              <w:rPr>
                <w:rStyle w:val="ThnVnbanChar"/>
                <w:rFonts w:ascii="Arial" w:hAnsi="Arial" w:cs="Arial"/>
                <w:i/>
                <w:iCs/>
                <w:color w:val="000000"/>
                <w:sz w:val="20"/>
                <w:szCs w:val="20"/>
              </w:rPr>
              <w:t>Hà Nội, ngày 10 tháng 7 năm 2020</w:t>
            </w:r>
          </w:p>
        </w:tc>
      </w:tr>
    </w:tbl>
    <w:p w14:paraId="11091AC2" w14:textId="77777777" w:rsidR="000C1787" w:rsidRDefault="000C1787" w:rsidP="000C1787">
      <w:pPr>
        <w:pStyle w:val="ThnVnban"/>
        <w:shd w:val="clear" w:color="auto" w:fill="auto"/>
        <w:spacing w:after="0" w:line="240" w:lineRule="auto"/>
        <w:ind w:firstLine="0"/>
        <w:jc w:val="center"/>
        <w:rPr>
          <w:rStyle w:val="ThnVnbanChar"/>
          <w:rFonts w:ascii="Arial" w:hAnsi="Arial" w:cs="Arial"/>
          <w:b/>
          <w:bCs/>
          <w:color w:val="000000"/>
          <w:sz w:val="20"/>
          <w:szCs w:val="20"/>
        </w:rPr>
      </w:pPr>
    </w:p>
    <w:p w14:paraId="25543F5F" w14:textId="77777777" w:rsidR="000C1787" w:rsidRDefault="000C1787" w:rsidP="000C1787">
      <w:pPr>
        <w:pStyle w:val="ThnVnban"/>
        <w:shd w:val="clear" w:color="auto" w:fill="auto"/>
        <w:tabs>
          <w:tab w:val="left" w:pos="4226"/>
        </w:tabs>
        <w:spacing w:after="0" w:line="240" w:lineRule="auto"/>
        <w:ind w:firstLine="0"/>
        <w:jc w:val="center"/>
      </w:pPr>
      <w:r>
        <w:rPr>
          <w:rStyle w:val="ThnVnbanChar"/>
          <w:rFonts w:ascii="Arial" w:hAnsi="Arial" w:cs="Arial"/>
          <w:color w:val="000000"/>
          <w:sz w:val="20"/>
          <w:szCs w:val="20"/>
        </w:rPr>
        <w:tab/>
      </w:r>
    </w:p>
    <w:p w14:paraId="2C0FF083" w14:textId="77777777" w:rsidR="000C1787" w:rsidRPr="000C1787" w:rsidRDefault="000C1787" w:rsidP="000C1787">
      <w:pPr>
        <w:pStyle w:val="ThnVnban"/>
        <w:shd w:val="clear" w:color="auto" w:fill="auto"/>
        <w:spacing w:after="0" w:line="240" w:lineRule="auto"/>
        <w:ind w:firstLine="0"/>
        <w:jc w:val="center"/>
        <w:rPr>
          <w:rFonts w:ascii="Arial" w:hAnsi="Arial" w:cs="Arial"/>
          <w:sz w:val="20"/>
          <w:szCs w:val="20"/>
        </w:rPr>
      </w:pPr>
      <w:r>
        <w:rPr>
          <w:rStyle w:val="ThnVnbanChar"/>
          <w:rFonts w:ascii="Arial" w:hAnsi="Arial" w:cs="Arial"/>
          <w:b/>
          <w:bCs/>
          <w:color w:val="000000"/>
          <w:sz w:val="20"/>
          <w:szCs w:val="20"/>
        </w:rPr>
        <w:t>THÔNG T</w:t>
      </w:r>
      <w:r w:rsidRPr="000C1787">
        <w:rPr>
          <w:rStyle w:val="ThnVnbanChar"/>
          <w:rFonts w:ascii="Arial" w:hAnsi="Arial" w:cs="Arial"/>
          <w:b/>
          <w:bCs/>
          <w:color w:val="000000"/>
          <w:sz w:val="20"/>
          <w:szCs w:val="20"/>
        </w:rPr>
        <w:t>Ư</w:t>
      </w:r>
    </w:p>
    <w:p w14:paraId="7A8A92A0" w14:textId="77777777" w:rsidR="000C1787" w:rsidRDefault="000C1787" w:rsidP="000C1787">
      <w:pPr>
        <w:jc w:val="center"/>
        <w:rPr>
          <w:rStyle w:val="ThnVnbanChar"/>
          <w:rFonts w:ascii="Arial" w:hAnsi="Arial" w:cs="Arial"/>
          <w:b/>
          <w:bCs/>
          <w:sz w:val="20"/>
          <w:szCs w:val="20"/>
        </w:rPr>
      </w:pPr>
      <w:r>
        <w:rPr>
          <w:rStyle w:val="ThnVnbanChar"/>
          <w:rFonts w:ascii="Arial" w:hAnsi="Arial" w:cs="Arial"/>
          <w:b/>
          <w:bCs/>
          <w:sz w:val="20"/>
          <w:szCs w:val="20"/>
        </w:rPr>
        <w:t>Ban hành Quy chế mẫu về kiểm toán nội bộ áp dụng cho doanh nghiệp</w:t>
      </w:r>
    </w:p>
    <w:p w14:paraId="3127F771"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bCs/>
          <w:color w:val="000000"/>
          <w:sz w:val="20"/>
          <w:szCs w:val="20"/>
        </w:rPr>
      </w:pPr>
      <w:r w:rsidRPr="000C1787">
        <w:rPr>
          <w:rStyle w:val="ThnVnbanChar"/>
          <w:rFonts w:ascii="Arial" w:hAnsi="Arial" w:cs="Arial"/>
          <w:bCs/>
          <w:color w:val="000000"/>
          <w:sz w:val="20"/>
          <w:szCs w:val="20"/>
        </w:rPr>
        <w:t>__________________</w:t>
      </w:r>
    </w:p>
    <w:p w14:paraId="654C7281" w14:textId="77777777" w:rsidR="000C1787" w:rsidRDefault="000C1787" w:rsidP="000C1787">
      <w:pPr>
        <w:pStyle w:val="ThnVnban"/>
        <w:shd w:val="clear" w:color="auto" w:fill="auto"/>
        <w:spacing w:after="0" w:line="240" w:lineRule="auto"/>
        <w:ind w:firstLine="0"/>
        <w:jc w:val="center"/>
      </w:pPr>
    </w:p>
    <w:p w14:paraId="40D1B181"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Căn cứ Luật kế toán số 88/2015/QH13 ngày 20 tháng 11 năm 2015;</w:t>
      </w:r>
    </w:p>
    <w:p w14:paraId="47937841"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Căn cứ Nghị định số 05/2019/NĐ-CP ngày 22 tháng 01 năm 2019 của Chính phủ về kiểm toán nội bộ;</w:t>
      </w:r>
    </w:p>
    <w:p w14:paraId="7F794002"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Căn cứ Nghị định s</w:t>
      </w:r>
      <w:r w:rsidRPr="000C1787">
        <w:rPr>
          <w:rStyle w:val="ThnVnbanChar"/>
          <w:rFonts w:ascii="Arial" w:hAnsi="Arial" w:cs="Arial"/>
          <w:i/>
          <w:iCs/>
          <w:color w:val="000000"/>
          <w:sz w:val="20"/>
          <w:szCs w:val="20"/>
        </w:rPr>
        <w:t>ố</w:t>
      </w:r>
      <w:r>
        <w:rPr>
          <w:rStyle w:val="ThnVnbanChar"/>
          <w:rFonts w:ascii="Arial" w:hAnsi="Arial" w:cs="Arial"/>
          <w:i/>
          <w:iCs/>
          <w:color w:val="000000"/>
          <w:sz w:val="20"/>
          <w:szCs w:val="20"/>
        </w:rPr>
        <w:t xml:space="preserve"> 87/2017/NĐ-CP ngày 26 tháng 7 năm 2017 của Chính phủ quy định chức năng, nhiệm vụ, quyền hạn và cơ cấu tổ chức của Bộ Tài chính;</w:t>
      </w:r>
    </w:p>
    <w:p w14:paraId="69998A3B"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Theo đề nghị của Cục trưởng Cục Quản lý, giám sát kế toán, kiểm toán;</w:t>
      </w:r>
    </w:p>
    <w:p w14:paraId="4258DCDD"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Bộ trưởng Bộ Tài chính ban hành Thông tư ban hành Quy chế mẫu về kiểm toán nội bộ áp dụng cho doanh nghiệp.</w:t>
      </w:r>
    </w:p>
    <w:p w14:paraId="661DE58C" w14:textId="77777777" w:rsidR="000C1787" w:rsidRDefault="000C1787" w:rsidP="000C1787">
      <w:pPr>
        <w:pStyle w:val="Heading10"/>
        <w:keepNext/>
        <w:keepLines/>
        <w:shd w:val="clear" w:color="auto" w:fill="auto"/>
        <w:spacing w:after="120" w:line="240" w:lineRule="auto"/>
        <w:ind w:firstLine="720"/>
        <w:jc w:val="both"/>
        <w:rPr>
          <w:rFonts w:ascii="Arial" w:hAnsi="Arial" w:cs="Arial"/>
          <w:sz w:val="20"/>
          <w:szCs w:val="20"/>
        </w:rPr>
      </w:pPr>
      <w:bookmarkStart w:id="0" w:name="bookmark0"/>
      <w:bookmarkStart w:id="1" w:name="bookmark1"/>
      <w:r>
        <w:rPr>
          <w:rStyle w:val="Heading1"/>
          <w:rFonts w:ascii="Arial" w:hAnsi="Arial" w:cs="Arial"/>
          <w:b/>
          <w:bCs/>
          <w:color w:val="000000"/>
          <w:sz w:val="20"/>
          <w:szCs w:val="20"/>
        </w:rPr>
        <w:t>Điều 1. Phạm vi điều chỉnh</w:t>
      </w:r>
      <w:bookmarkEnd w:id="0"/>
      <w:bookmarkEnd w:id="1"/>
    </w:p>
    <w:p w14:paraId="23FC0ED7"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Thông tư này hướng dẫn mẫu Quy chế kiểm toán nội bộ làm cơ sở cho các đơn vị tham chiếu trong việc xây dựng Quy chế kiểm toán nội bộ của doanh nghiệp.</w:t>
      </w:r>
    </w:p>
    <w:p w14:paraId="17D225ED"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2. Đối tượng áp dụng</w:t>
      </w:r>
    </w:p>
    <w:p w14:paraId="7405A413"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Thông tư này áp dụng đối với các doanh nghiệp quy định tại khoản 1 Điều 10 Nghị định số 05/2019/NĐ-CP ngày 22 tháng 01 năm 2019 của Chính phủ về kiểm toán nội bộ.</w:t>
      </w:r>
    </w:p>
    <w:p w14:paraId="177468D6"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Các doanh nghiệp không thuộc quy định tại khoản 1 Điều này được khuyến khích xây dựng Quy chế kiểm toán nội bộ trên cơ sở tham chiếu mẫu Quy chế kiểm toán nội bộ ban hành kèm theo Thông tư này.</w:t>
      </w:r>
    </w:p>
    <w:p w14:paraId="67E69E00"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3. Quy chế kiểm toán nội bộ</w:t>
      </w:r>
    </w:p>
    <w:p w14:paraId="1548520D"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Quy chế kiểm toán nội bộ của doanh nghiệp phải bao gồm các nội dung tối thiểu quy định tại khoản 1 Điều 12 Nghị định số 05/2019/NĐ-CP ngày 22 tháng 01 năm 2019 của Chính phủ về kiểm toán nội bộ.</w:t>
      </w:r>
    </w:p>
    <w:p w14:paraId="12806D5B"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Doanh nghiệp tham chiếu mẫu Quy chế kiểm toán nội bộ tại Phụ lục Thông tư này để xây dựng Quy chế kiểm toán nội bộ, đảm bảo phù hợp với quy định của Nghị định số 05/2019/NĐ-CP ngày 22 tháng 01 năm 2019 của Chính phủ</w:t>
      </w:r>
      <w:r w:rsidRPr="000C1787">
        <w:rPr>
          <w:rStyle w:val="ThnVnbanChar"/>
          <w:rFonts w:ascii="Arial" w:hAnsi="Arial" w:cs="Arial"/>
          <w:color w:val="000000"/>
          <w:sz w:val="20"/>
          <w:szCs w:val="20"/>
        </w:rPr>
        <w:t xml:space="preserve"> </w:t>
      </w:r>
      <w:r>
        <w:rPr>
          <w:rStyle w:val="ThnVnbanChar"/>
          <w:rFonts w:ascii="Arial" w:hAnsi="Arial" w:cs="Arial"/>
          <w:color w:val="131418"/>
          <w:sz w:val="20"/>
          <w:szCs w:val="20"/>
        </w:rPr>
        <w:t>về kiểm toán nội bộ, các quy định pháp luật hiện hành và cơ cấu tổ chức, hoạt động của doanh nghiệp.</w:t>
      </w:r>
    </w:p>
    <w:p w14:paraId="63EFEB1D"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131418"/>
          <w:sz w:val="20"/>
          <w:szCs w:val="20"/>
        </w:rPr>
        <w:t>Điều 4. Tổ chức thực hiện</w:t>
      </w:r>
    </w:p>
    <w:p w14:paraId="061B9413" w14:textId="77777777" w:rsidR="000C1787" w:rsidRDefault="000C1787" w:rsidP="000C1787">
      <w:pPr>
        <w:pStyle w:val="ThnVnban"/>
        <w:shd w:val="clear" w:color="auto" w:fill="auto"/>
        <w:tabs>
          <w:tab w:val="left" w:pos="1103"/>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1. </w:t>
      </w:r>
      <w:r>
        <w:rPr>
          <w:rStyle w:val="ThnVnbanChar"/>
          <w:rFonts w:ascii="Arial" w:hAnsi="Arial" w:cs="Arial"/>
          <w:color w:val="131418"/>
          <w:sz w:val="20"/>
          <w:szCs w:val="20"/>
        </w:rPr>
        <w:t>Thông tư này có hiệu lực kể từ ngày 01 tháng 9 năm 2020.</w:t>
      </w:r>
    </w:p>
    <w:p w14:paraId="6B0C5CE4" w14:textId="77777777" w:rsidR="000C1787" w:rsidRDefault="000C1787" w:rsidP="000C1787">
      <w:pPr>
        <w:pStyle w:val="ThnVnban"/>
        <w:shd w:val="clear" w:color="auto" w:fill="auto"/>
        <w:tabs>
          <w:tab w:val="left" w:pos="1112"/>
        </w:tabs>
        <w:spacing w:after="0" w:line="240" w:lineRule="auto"/>
        <w:ind w:firstLine="720"/>
        <w:jc w:val="both"/>
        <w:rPr>
          <w:rStyle w:val="ThnVnbanChar"/>
          <w:rFonts w:ascii="Arial" w:hAnsi="Arial" w:cs="Arial"/>
          <w:sz w:val="20"/>
          <w:szCs w:val="20"/>
        </w:rPr>
      </w:pPr>
      <w:r w:rsidRPr="000C1787">
        <w:rPr>
          <w:rStyle w:val="ThnVnbanChar"/>
          <w:rFonts w:ascii="Arial" w:hAnsi="Arial" w:cs="Arial"/>
          <w:color w:val="131418"/>
          <w:sz w:val="20"/>
          <w:szCs w:val="20"/>
        </w:rPr>
        <w:t xml:space="preserve">2. </w:t>
      </w:r>
      <w:r>
        <w:rPr>
          <w:rStyle w:val="ThnVnbanChar"/>
          <w:rFonts w:ascii="Arial" w:hAnsi="Arial" w:cs="Arial"/>
          <w:color w:val="131418"/>
          <w:sz w:val="20"/>
          <w:szCs w:val="20"/>
        </w:rPr>
        <w:t>Trong quá trình thực hiện, nếu có vướng mắc đề ngh</w:t>
      </w:r>
      <w:r w:rsidRPr="000C1787">
        <w:rPr>
          <w:rStyle w:val="ThnVnbanChar"/>
          <w:rFonts w:ascii="Arial" w:hAnsi="Arial" w:cs="Arial"/>
          <w:color w:val="131418"/>
          <w:sz w:val="20"/>
          <w:szCs w:val="20"/>
        </w:rPr>
        <w:t>ị</w:t>
      </w:r>
      <w:r>
        <w:rPr>
          <w:rStyle w:val="ThnVnbanChar"/>
          <w:rFonts w:ascii="Arial" w:hAnsi="Arial" w:cs="Arial"/>
          <w:color w:val="131418"/>
          <w:sz w:val="20"/>
          <w:szCs w:val="20"/>
        </w:rPr>
        <w:t xml:space="preserve"> các tổ chức, cá nhân phản ánh về Bộ Tài chính (Cục Quản lý, giám sát kế toán, kiểm toán)</w:t>
      </w:r>
      <w:r w:rsidRPr="000C1787">
        <w:rPr>
          <w:rStyle w:val="ThnVnbanChar"/>
          <w:rFonts w:ascii="Arial" w:hAnsi="Arial" w:cs="Arial"/>
          <w:color w:val="131418"/>
          <w:sz w:val="20"/>
          <w:szCs w:val="20"/>
        </w:rPr>
        <w:t xml:space="preserve"> để xem xét và hướng dẫn./.</w:t>
      </w:r>
    </w:p>
    <w:p w14:paraId="54547550" w14:textId="77777777" w:rsidR="000C1787" w:rsidRPr="000C1787" w:rsidRDefault="000C1787" w:rsidP="000C1787">
      <w:pPr>
        <w:pStyle w:val="ThnVnban"/>
        <w:shd w:val="clear" w:color="auto" w:fill="auto"/>
        <w:tabs>
          <w:tab w:val="left" w:pos="1112"/>
        </w:tabs>
        <w:spacing w:after="0" w:line="240" w:lineRule="auto"/>
        <w:ind w:firstLine="720"/>
        <w:jc w:val="both"/>
        <w:rPr>
          <w:rStyle w:val="ThnVnbanChar"/>
          <w:rFonts w:ascii="Arial" w:hAnsi="Arial" w:cs="Arial"/>
          <w:color w:val="131418"/>
          <w:sz w:val="20"/>
          <w:szCs w:val="20"/>
        </w:rPr>
      </w:pPr>
    </w:p>
    <w:tbl>
      <w:tblPr>
        <w:tblW w:w="0" w:type="auto"/>
        <w:tblInd w:w="108" w:type="dxa"/>
        <w:tblLook w:val="04A0" w:firstRow="1" w:lastRow="0" w:firstColumn="1" w:lastColumn="0" w:noHBand="0" w:noVBand="1"/>
      </w:tblPr>
      <w:tblGrid>
        <w:gridCol w:w="4466"/>
        <w:gridCol w:w="4446"/>
      </w:tblGrid>
      <w:tr w:rsidR="000C1787" w14:paraId="71A88427" w14:textId="77777777" w:rsidTr="000C1787">
        <w:tc>
          <w:tcPr>
            <w:tcW w:w="4510" w:type="dxa"/>
            <w:hideMark/>
          </w:tcPr>
          <w:p w14:paraId="472559D9" w14:textId="77777777" w:rsidR="000C1787" w:rsidRDefault="000C1787">
            <w:pPr>
              <w:pStyle w:val="Bodytext20"/>
              <w:shd w:val="clear" w:color="auto" w:fill="auto"/>
              <w:spacing w:line="240" w:lineRule="auto"/>
              <w:rPr>
                <w:b w:val="0"/>
              </w:rPr>
            </w:pPr>
            <w:r>
              <w:rPr>
                <w:rStyle w:val="Bodytext2"/>
                <w:rFonts w:ascii="Arial" w:hAnsi="Arial" w:cs="Arial"/>
                <w:b/>
                <w:bCs/>
                <w:i/>
                <w:iCs/>
                <w:sz w:val="20"/>
                <w:szCs w:val="20"/>
              </w:rPr>
              <w:t>Nơi nhận</w:t>
            </w:r>
            <w:r w:rsidRPr="000C1787">
              <w:rPr>
                <w:rStyle w:val="Bodytext2"/>
                <w:rFonts w:ascii="Arial" w:hAnsi="Arial" w:cs="Arial"/>
                <w:b/>
                <w:bCs/>
                <w:i/>
                <w:iCs/>
                <w:sz w:val="20"/>
                <w:szCs w:val="20"/>
              </w:rPr>
              <w:t>:</w:t>
            </w:r>
          </w:p>
          <w:p w14:paraId="7EF4C739" w14:textId="77777777" w:rsidR="000C1787" w:rsidRDefault="000C1787">
            <w:pPr>
              <w:pStyle w:val="Bodytext20"/>
              <w:shd w:val="clear" w:color="auto" w:fill="auto"/>
              <w:tabs>
                <w:tab w:val="left" w:pos="125"/>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Văn phòng Tổng Bí thư;</w:t>
            </w:r>
          </w:p>
          <w:p w14:paraId="0F8BDD68" w14:textId="77777777" w:rsidR="000C1787" w:rsidRDefault="000C1787">
            <w:pPr>
              <w:pStyle w:val="Bodytext20"/>
              <w:shd w:val="clear" w:color="auto" w:fill="auto"/>
              <w:tabs>
                <w:tab w:val="left" w:pos="125"/>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Văn phòng Quốc hội;</w:t>
            </w:r>
          </w:p>
          <w:p w14:paraId="03B99076" w14:textId="77777777" w:rsidR="000C1787" w:rsidRDefault="000C1787">
            <w:pPr>
              <w:pStyle w:val="Bodytext20"/>
              <w:shd w:val="clear" w:color="auto" w:fill="auto"/>
              <w:tabs>
                <w:tab w:val="left" w:pos="125"/>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Văn phòng Chủ tịch nước;</w:t>
            </w:r>
          </w:p>
          <w:p w14:paraId="00E7C2C2" w14:textId="77777777" w:rsidR="000C1787" w:rsidRDefault="000C1787">
            <w:pPr>
              <w:pStyle w:val="Bodytext20"/>
              <w:shd w:val="clear" w:color="auto" w:fill="auto"/>
              <w:tabs>
                <w:tab w:val="left" w:pos="130"/>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Văn phòng Trung ương và các Ban của Đảng;</w:t>
            </w:r>
          </w:p>
          <w:p w14:paraId="56272F51" w14:textId="77777777" w:rsidR="000C1787" w:rsidRDefault="000C1787">
            <w:pPr>
              <w:pStyle w:val="Bodytext20"/>
              <w:shd w:val="clear" w:color="auto" w:fill="auto"/>
              <w:tabs>
                <w:tab w:val="left" w:pos="130"/>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Văn phòng Ban chỉ đạo Trung ương về phòng chống tham nhũng;</w:t>
            </w:r>
          </w:p>
          <w:p w14:paraId="384F2206" w14:textId="77777777" w:rsidR="000C1787" w:rsidRDefault="000C1787">
            <w:pPr>
              <w:pStyle w:val="Bodytext20"/>
              <w:shd w:val="clear" w:color="auto" w:fill="auto"/>
              <w:tabs>
                <w:tab w:val="left" w:pos="125"/>
              </w:tabs>
              <w:spacing w:line="240" w:lineRule="auto"/>
              <w:rPr>
                <w:rStyle w:val="Bodytext2"/>
                <w:rFonts w:ascii="Arial" w:hAnsi="Arial" w:cs="Arial"/>
                <w:b/>
                <w:bCs/>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Thủ tướng, các Phó Thủ tướng Chính phủ;</w:t>
            </w:r>
          </w:p>
          <w:p w14:paraId="4ED91F30" w14:textId="77777777" w:rsidR="000C1787" w:rsidRDefault="000C1787">
            <w:pPr>
              <w:pStyle w:val="Bodytext20"/>
              <w:shd w:val="clear" w:color="auto" w:fill="auto"/>
              <w:tabs>
                <w:tab w:val="left" w:pos="258"/>
              </w:tabs>
              <w:spacing w:line="240" w:lineRule="auto"/>
            </w:pPr>
            <w:r w:rsidRPr="000C1787">
              <w:rPr>
                <w:rStyle w:val="Bodytext2"/>
                <w:rFonts w:ascii="Arial" w:hAnsi="Arial" w:cs="Arial"/>
                <w:bCs/>
                <w:sz w:val="20"/>
                <w:szCs w:val="20"/>
              </w:rPr>
              <w:t xml:space="preserve">- </w:t>
            </w:r>
            <w:r>
              <w:rPr>
                <w:rStyle w:val="Bodytext2"/>
                <w:rFonts w:ascii="Arial" w:hAnsi="Arial" w:cs="Arial"/>
                <w:bCs/>
                <w:sz w:val="20"/>
                <w:szCs w:val="20"/>
              </w:rPr>
              <w:t xml:space="preserve">Các Bộ, cơ quan ngang </w:t>
            </w:r>
            <w:r w:rsidRPr="000C1787">
              <w:rPr>
                <w:rStyle w:val="Bodytext2"/>
                <w:rFonts w:ascii="Arial" w:hAnsi="Arial" w:cs="Arial"/>
                <w:bCs/>
                <w:sz w:val="20"/>
                <w:szCs w:val="20"/>
              </w:rPr>
              <w:t>B</w:t>
            </w:r>
            <w:r>
              <w:rPr>
                <w:rStyle w:val="Bodytext2"/>
                <w:rFonts w:ascii="Arial" w:hAnsi="Arial" w:cs="Arial"/>
                <w:bCs/>
                <w:sz w:val="20"/>
                <w:szCs w:val="20"/>
              </w:rPr>
              <w:t>ộ, cơ quan thuộc Chính phủ;</w:t>
            </w:r>
          </w:p>
          <w:p w14:paraId="7A8E5A90" w14:textId="77777777" w:rsidR="000C1787" w:rsidRDefault="000C1787">
            <w:pPr>
              <w:pStyle w:val="Bodytext20"/>
              <w:shd w:val="clear" w:color="auto" w:fill="auto"/>
              <w:tabs>
                <w:tab w:val="left" w:pos="258"/>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Viện Kiểm sát nhân dân tối cao;</w:t>
            </w:r>
          </w:p>
          <w:p w14:paraId="42353641" w14:textId="77777777" w:rsidR="000C1787" w:rsidRDefault="000C1787">
            <w:pPr>
              <w:pStyle w:val="Bodytext20"/>
              <w:shd w:val="clear" w:color="auto" w:fill="auto"/>
              <w:tabs>
                <w:tab w:val="left" w:pos="258"/>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 xml:space="preserve">Tòa án </w:t>
            </w:r>
            <w:r w:rsidRPr="000C1787">
              <w:rPr>
                <w:rStyle w:val="Bodytext2"/>
                <w:rFonts w:ascii="Arial" w:hAnsi="Arial" w:cs="Arial"/>
                <w:bCs/>
                <w:sz w:val="20"/>
                <w:szCs w:val="20"/>
              </w:rPr>
              <w:t xml:space="preserve">nhân </w:t>
            </w:r>
            <w:r>
              <w:rPr>
                <w:rStyle w:val="Bodytext2"/>
                <w:rFonts w:ascii="Arial" w:hAnsi="Arial" w:cs="Arial"/>
                <w:bCs/>
                <w:sz w:val="20"/>
                <w:szCs w:val="20"/>
              </w:rPr>
              <w:t>dân tối cao;</w:t>
            </w:r>
          </w:p>
          <w:p w14:paraId="0E6F43D8" w14:textId="77777777" w:rsidR="000C1787" w:rsidRDefault="000C1787">
            <w:pPr>
              <w:pStyle w:val="Bodytext20"/>
              <w:shd w:val="clear" w:color="auto" w:fill="auto"/>
              <w:tabs>
                <w:tab w:val="left" w:pos="262"/>
              </w:tabs>
              <w:spacing w:line="240" w:lineRule="auto"/>
              <w:rPr>
                <w:rFonts w:ascii="Arial" w:hAnsi="Arial" w:cs="Arial"/>
                <w:sz w:val="20"/>
                <w:szCs w:val="20"/>
              </w:rPr>
            </w:pPr>
            <w:r w:rsidRPr="000C1787">
              <w:rPr>
                <w:rStyle w:val="Bodytext2"/>
                <w:rFonts w:ascii="Arial" w:hAnsi="Arial" w:cs="Arial"/>
                <w:bCs/>
                <w:sz w:val="20"/>
                <w:szCs w:val="20"/>
              </w:rPr>
              <w:lastRenderedPageBreak/>
              <w:t xml:space="preserve">- </w:t>
            </w:r>
            <w:r>
              <w:rPr>
                <w:rStyle w:val="Bodytext2"/>
                <w:rFonts w:ascii="Arial" w:hAnsi="Arial" w:cs="Arial"/>
                <w:bCs/>
                <w:sz w:val="20"/>
                <w:szCs w:val="20"/>
              </w:rPr>
              <w:t>Kiểm toán nhà nước;</w:t>
            </w:r>
          </w:p>
          <w:p w14:paraId="5D8A5BFB" w14:textId="77777777" w:rsidR="000C1787" w:rsidRDefault="000C1787">
            <w:pPr>
              <w:pStyle w:val="Bodytext20"/>
              <w:shd w:val="clear" w:color="auto" w:fill="auto"/>
              <w:tabs>
                <w:tab w:val="left" w:pos="262"/>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HĐND, UBND các tỉnh, thành phố trực thuộc Trung ương;</w:t>
            </w:r>
          </w:p>
          <w:p w14:paraId="1FF793F6" w14:textId="77777777" w:rsidR="000C1787" w:rsidRDefault="000C1787">
            <w:pPr>
              <w:pStyle w:val="Bodytext20"/>
              <w:shd w:val="clear" w:color="auto" w:fill="auto"/>
              <w:tabs>
                <w:tab w:val="left" w:pos="262"/>
              </w:tabs>
              <w:spacing w:line="240" w:lineRule="auto"/>
              <w:rPr>
                <w:rFonts w:ascii="Arial" w:hAnsi="Arial" w:cs="Arial"/>
                <w:sz w:val="20"/>
                <w:szCs w:val="20"/>
              </w:rPr>
            </w:pPr>
            <w:r w:rsidRPr="000C1787">
              <w:rPr>
                <w:rStyle w:val="Bodytext2"/>
                <w:rFonts w:ascii="Arial" w:hAnsi="Arial" w:cs="Arial"/>
                <w:bCs/>
                <w:sz w:val="20"/>
                <w:szCs w:val="20"/>
              </w:rPr>
              <w:t xml:space="preserve">- Website </w:t>
            </w:r>
            <w:r>
              <w:rPr>
                <w:rStyle w:val="Bodytext2"/>
                <w:rFonts w:ascii="Arial" w:hAnsi="Arial" w:cs="Arial"/>
                <w:bCs/>
                <w:sz w:val="20"/>
                <w:szCs w:val="20"/>
              </w:rPr>
              <w:t>Chính phủ;</w:t>
            </w:r>
          </w:p>
          <w:p w14:paraId="77F40DCB" w14:textId="77777777" w:rsidR="000C1787" w:rsidRDefault="000C1787">
            <w:pPr>
              <w:pStyle w:val="Bodytext20"/>
              <w:shd w:val="clear" w:color="auto" w:fill="auto"/>
              <w:tabs>
                <w:tab w:val="left" w:pos="262"/>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Cục Kiểm tra Văn bản (Bộ Tư pháp);</w:t>
            </w:r>
          </w:p>
          <w:p w14:paraId="68C2253F" w14:textId="77777777" w:rsidR="000C1787" w:rsidRDefault="000C1787">
            <w:pPr>
              <w:pStyle w:val="Bodytext20"/>
              <w:shd w:val="clear" w:color="auto" w:fill="auto"/>
              <w:tabs>
                <w:tab w:val="left" w:pos="262"/>
              </w:tabs>
              <w:spacing w:line="240" w:lineRule="auto"/>
              <w:rPr>
                <w:rFonts w:ascii="Arial" w:hAnsi="Arial" w:cs="Arial"/>
                <w:sz w:val="20"/>
                <w:szCs w:val="20"/>
              </w:rPr>
            </w:pPr>
            <w:r w:rsidRPr="000C1787">
              <w:rPr>
                <w:rStyle w:val="Bodytext2"/>
                <w:rFonts w:ascii="Arial" w:hAnsi="Arial" w:cs="Arial"/>
                <w:bCs/>
                <w:sz w:val="20"/>
                <w:szCs w:val="20"/>
              </w:rPr>
              <w:t xml:space="preserve">- </w:t>
            </w:r>
            <w:r>
              <w:rPr>
                <w:rStyle w:val="Bodytext2"/>
                <w:rFonts w:ascii="Arial" w:hAnsi="Arial" w:cs="Arial"/>
                <w:bCs/>
                <w:sz w:val="20"/>
                <w:szCs w:val="20"/>
              </w:rPr>
              <w:t>Các đơn vị thuộc Bộ Tài chính;</w:t>
            </w:r>
          </w:p>
          <w:p w14:paraId="7B1BCF81" w14:textId="77777777" w:rsidR="000C1787" w:rsidRDefault="000C1787">
            <w:pPr>
              <w:pStyle w:val="Bodytext20"/>
              <w:shd w:val="clear" w:color="auto" w:fill="auto"/>
              <w:tabs>
                <w:tab w:val="left" w:pos="262"/>
              </w:tabs>
              <w:spacing w:line="240" w:lineRule="auto"/>
              <w:rPr>
                <w:rFonts w:ascii="Arial" w:hAnsi="Arial" w:cs="Arial"/>
                <w:sz w:val="20"/>
                <w:szCs w:val="20"/>
              </w:rPr>
            </w:pPr>
            <w:r w:rsidRPr="000C1787">
              <w:rPr>
                <w:rStyle w:val="Bodytext2"/>
                <w:rFonts w:ascii="Arial" w:hAnsi="Arial" w:cs="Arial"/>
                <w:bCs/>
                <w:sz w:val="20"/>
                <w:szCs w:val="20"/>
              </w:rPr>
              <w:t xml:space="preserve">- Website </w:t>
            </w:r>
            <w:r>
              <w:rPr>
                <w:rStyle w:val="Bodytext2"/>
                <w:rFonts w:ascii="Arial" w:hAnsi="Arial" w:cs="Arial"/>
                <w:bCs/>
                <w:sz w:val="20"/>
                <w:szCs w:val="20"/>
              </w:rPr>
              <w:t xml:space="preserve">Bộ Tài chính, </w:t>
            </w:r>
            <w:r w:rsidRPr="000C1787">
              <w:rPr>
                <w:rStyle w:val="Bodytext2"/>
                <w:rFonts w:ascii="Arial" w:hAnsi="Arial" w:cs="Arial"/>
                <w:bCs/>
                <w:sz w:val="20"/>
                <w:szCs w:val="20"/>
              </w:rPr>
              <w:t>UBCKNN;</w:t>
            </w:r>
          </w:p>
          <w:p w14:paraId="74F47E19" w14:textId="77777777" w:rsidR="000C1787" w:rsidRDefault="000C1787">
            <w:pPr>
              <w:pStyle w:val="Bodytext20"/>
              <w:shd w:val="clear" w:color="auto" w:fill="auto"/>
              <w:tabs>
                <w:tab w:val="left" w:pos="262"/>
              </w:tabs>
              <w:spacing w:line="240" w:lineRule="auto"/>
              <w:rPr>
                <w:rFonts w:ascii="Arial" w:hAnsi="Arial" w:cs="Arial"/>
                <w:b w:val="0"/>
                <w:sz w:val="20"/>
                <w:szCs w:val="20"/>
              </w:rPr>
            </w:pPr>
            <w:r>
              <w:rPr>
                <w:rStyle w:val="Bodytext2"/>
                <w:rFonts w:ascii="Arial" w:hAnsi="Arial" w:cs="Arial"/>
                <w:bCs/>
                <w:sz w:val="20"/>
                <w:szCs w:val="20"/>
                <w:lang w:val="en-US"/>
              </w:rPr>
              <w:t xml:space="preserve">- </w:t>
            </w:r>
            <w:r>
              <w:rPr>
                <w:rStyle w:val="Bodytext2"/>
                <w:rFonts w:ascii="Arial" w:hAnsi="Arial" w:cs="Arial"/>
                <w:bCs/>
                <w:sz w:val="20"/>
                <w:szCs w:val="20"/>
              </w:rPr>
              <w:t xml:space="preserve">Lưu: VT, </w:t>
            </w:r>
            <w:r>
              <w:rPr>
                <w:rStyle w:val="Bodytext2"/>
                <w:rFonts w:ascii="Arial" w:hAnsi="Arial" w:cs="Arial"/>
                <w:bCs/>
                <w:sz w:val="20"/>
                <w:szCs w:val="20"/>
                <w:lang w:val="en-US"/>
              </w:rPr>
              <w:t>QLKT.</w:t>
            </w:r>
          </w:p>
        </w:tc>
        <w:tc>
          <w:tcPr>
            <w:tcW w:w="4490" w:type="dxa"/>
          </w:tcPr>
          <w:p w14:paraId="62967732"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r w:rsidRPr="000C1787">
              <w:rPr>
                <w:rFonts w:ascii="Arial" w:hAnsi="Arial" w:cs="Arial"/>
                <w:b/>
                <w:sz w:val="20"/>
                <w:szCs w:val="20"/>
              </w:rPr>
              <w:lastRenderedPageBreak/>
              <w:t>KT. BỘ TRƯỞNG</w:t>
            </w:r>
          </w:p>
          <w:p w14:paraId="4167AB94"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r w:rsidRPr="000C1787">
              <w:rPr>
                <w:rFonts w:ascii="Arial" w:hAnsi="Arial" w:cs="Arial"/>
                <w:b/>
                <w:sz w:val="20"/>
                <w:szCs w:val="20"/>
              </w:rPr>
              <w:t>THỨ TRƯỞNG</w:t>
            </w:r>
          </w:p>
          <w:p w14:paraId="412E349E"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p>
          <w:p w14:paraId="24A561CC"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p>
          <w:p w14:paraId="77A5A520"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p>
          <w:p w14:paraId="28BCAA8C"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p>
          <w:p w14:paraId="68E78251"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b/>
                <w:sz w:val="20"/>
                <w:szCs w:val="20"/>
              </w:rPr>
            </w:pPr>
          </w:p>
          <w:p w14:paraId="147F45E1" w14:textId="77777777" w:rsidR="000C1787" w:rsidRPr="000C1787" w:rsidRDefault="000C1787">
            <w:pPr>
              <w:pStyle w:val="ThnVnban"/>
              <w:shd w:val="clear" w:color="auto" w:fill="auto"/>
              <w:tabs>
                <w:tab w:val="left" w:pos="1112"/>
              </w:tabs>
              <w:spacing w:after="0" w:line="240" w:lineRule="auto"/>
              <w:ind w:firstLine="0"/>
              <w:jc w:val="center"/>
              <w:rPr>
                <w:rFonts w:ascii="Arial" w:hAnsi="Arial" w:cs="Arial"/>
                <w:sz w:val="20"/>
                <w:szCs w:val="20"/>
              </w:rPr>
            </w:pPr>
            <w:r w:rsidRPr="000C1787">
              <w:rPr>
                <w:rFonts w:ascii="Arial" w:hAnsi="Arial" w:cs="Arial"/>
                <w:b/>
                <w:sz w:val="20"/>
                <w:szCs w:val="20"/>
              </w:rPr>
              <w:t>Đỗ Hoàng Anh Tuấn</w:t>
            </w:r>
          </w:p>
        </w:tc>
      </w:tr>
    </w:tbl>
    <w:p w14:paraId="68E2CDF1" w14:textId="77777777" w:rsidR="000C1787" w:rsidRDefault="000C1787" w:rsidP="000C1787">
      <w:pPr>
        <w:pStyle w:val="ThnVnban"/>
        <w:shd w:val="clear" w:color="auto" w:fill="auto"/>
        <w:tabs>
          <w:tab w:val="left" w:pos="1112"/>
        </w:tabs>
        <w:spacing w:after="120" w:line="240" w:lineRule="auto"/>
        <w:ind w:firstLine="720"/>
        <w:jc w:val="both"/>
        <w:rPr>
          <w:rFonts w:ascii="Arial" w:hAnsi="Arial" w:cs="Arial"/>
          <w:sz w:val="20"/>
          <w:szCs w:val="20"/>
        </w:rPr>
      </w:pPr>
    </w:p>
    <w:p w14:paraId="60038777" w14:textId="77777777" w:rsidR="000C1787" w:rsidRPr="000C1787" w:rsidRDefault="000C1787" w:rsidP="000C1787">
      <w:pPr>
        <w:pStyle w:val="Bodytext20"/>
        <w:shd w:val="clear" w:color="auto" w:fill="auto"/>
        <w:tabs>
          <w:tab w:val="left" w:pos="262"/>
        </w:tabs>
        <w:spacing w:after="120" w:line="240" w:lineRule="auto"/>
        <w:ind w:firstLine="720"/>
        <w:jc w:val="both"/>
        <w:rPr>
          <w:rStyle w:val="Bodytext2"/>
          <w:rFonts w:ascii="Arial" w:hAnsi="Arial" w:cs="Arial"/>
          <w:b/>
          <w:bCs/>
          <w:sz w:val="20"/>
          <w:szCs w:val="20"/>
        </w:rPr>
      </w:pPr>
    </w:p>
    <w:p w14:paraId="0270D62C" w14:textId="77777777" w:rsidR="000C1787" w:rsidRDefault="000C1787" w:rsidP="000C1787">
      <w:pPr>
        <w:widowControl/>
        <w:rPr>
          <w:rFonts w:ascii="Arial" w:hAnsi="Arial" w:cs="Arial"/>
          <w:b/>
          <w:bCs/>
          <w:color w:val="131418"/>
          <w:sz w:val="20"/>
          <w:szCs w:val="20"/>
        </w:rPr>
        <w:sectPr w:rsidR="000C1787">
          <w:pgSz w:w="11900" w:h="16840"/>
          <w:pgMar w:top="1440" w:right="1440" w:bottom="1440" w:left="1440" w:header="0" w:footer="3" w:gutter="0"/>
          <w:cols w:space="720"/>
        </w:sectPr>
      </w:pPr>
    </w:p>
    <w:p w14:paraId="3DD505B7"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bookmarkStart w:id="2" w:name="bookmark2"/>
      <w:bookmarkStart w:id="3" w:name="bookmark3"/>
      <w:r>
        <w:rPr>
          <w:rStyle w:val="Heading1"/>
          <w:rFonts w:ascii="Arial" w:hAnsi="Arial" w:cs="Arial"/>
          <w:b/>
          <w:bCs/>
          <w:color w:val="000000"/>
          <w:sz w:val="20"/>
          <w:szCs w:val="20"/>
        </w:rPr>
        <w:lastRenderedPageBreak/>
        <w:t>Phụ lục</w:t>
      </w:r>
      <w:bookmarkEnd w:id="2"/>
      <w:bookmarkEnd w:id="3"/>
    </w:p>
    <w:p w14:paraId="30490C02" w14:textId="77777777" w:rsidR="000C1787" w:rsidRDefault="000C1787" w:rsidP="000C1787">
      <w:pPr>
        <w:pStyle w:val="Heading10"/>
        <w:keepNext/>
        <w:keepLines/>
        <w:shd w:val="clear" w:color="auto" w:fill="auto"/>
        <w:spacing w:after="0" w:line="240" w:lineRule="auto"/>
        <w:ind w:firstLine="0"/>
      </w:pPr>
    </w:p>
    <w:p w14:paraId="7D5E80FD" w14:textId="77777777" w:rsidR="000C1787" w:rsidRDefault="000C1787" w:rsidP="000C1787">
      <w:pPr>
        <w:pStyle w:val="ThnVnban"/>
        <w:shd w:val="clear" w:color="auto" w:fill="auto"/>
        <w:spacing w:after="0" w:line="240" w:lineRule="auto"/>
        <w:ind w:firstLine="0"/>
        <w:jc w:val="center"/>
        <w:rPr>
          <w:rFonts w:ascii="Arial" w:hAnsi="Arial" w:cs="Arial"/>
          <w:sz w:val="20"/>
          <w:szCs w:val="20"/>
        </w:rPr>
      </w:pPr>
      <w:r>
        <w:rPr>
          <w:rStyle w:val="ThnVnbanChar"/>
          <w:rFonts w:ascii="Arial" w:hAnsi="Arial" w:cs="Arial"/>
          <w:i/>
          <w:iCs/>
          <w:color w:val="000000"/>
          <w:sz w:val="20"/>
          <w:szCs w:val="20"/>
        </w:rPr>
        <w:t>(Ban hành kèm theo Thông tư số 66/2020/TT-BTC ngày 10 tháng</w:t>
      </w:r>
      <w:r>
        <w:rPr>
          <w:rStyle w:val="ThnVnbanChar"/>
          <w:rFonts w:ascii="Arial" w:hAnsi="Arial" w:cs="Arial"/>
          <w:color w:val="000000"/>
          <w:sz w:val="20"/>
          <w:szCs w:val="20"/>
        </w:rPr>
        <w:t xml:space="preserve"> 7 </w:t>
      </w:r>
      <w:r>
        <w:rPr>
          <w:rStyle w:val="ThnVnbanChar"/>
          <w:rFonts w:ascii="Arial" w:hAnsi="Arial" w:cs="Arial"/>
          <w:i/>
          <w:iCs/>
          <w:color w:val="000000"/>
          <w:sz w:val="20"/>
          <w:szCs w:val="20"/>
        </w:rPr>
        <w:t>năm 2020</w:t>
      </w:r>
      <w:r w:rsidRPr="000C1787">
        <w:rPr>
          <w:rStyle w:val="ThnVnbanChar"/>
          <w:rFonts w:ascii="Arial" w:hAnsi="Arial" w:cs="Arial"/>
          <w:i/>
          <w:iCs/>
          <w:color w:val="000000"/>
          <w:sz w:val="20"/>
          <w:szCs w:val="20"/>
        </w:rPr>
        <w:t xml:space="preserve"> </w:t>
      </w:r>
      <w:r>
        <w:rPr>
          <w:rStyle w:val="ThnVnbanChar"/>
          <w:rFonts w:ascii="Arial" w:hAnsi="Arial" w:cs="Arial"/>
          <w:i/>
          <w:iCs/>
          <w:color w:val="000000"/>
          <w:sz w:val="20"/>
          <w:szCs w:val="20"/>
        </w:rPr>
        <w:t>của Bộ trưởng Bộ Tài chính ban hành Quy chế mẫu về kiểm toán nội bộ áp</w:t>
      </w:r>
      <w:r w:rsidRPr="000C1787">
        <w:rPr>
          <w:rStyle w:val="ThnVnbanChar"/>
          <w:rFonts w:ascii="Arial" w:hAnsi="Arial" w:cs="Arial"/>
          <w:i/>
          <w:iCs/>
          <w:color w:val="000000"/>
          <w:sz w:val="20"/>
          <w:szCs w:val="20"/>
        </w:rPr>
        <w:t xml:space="preserve"> </w:t>
      </w:r>
      <w:r>
        <w:rPr>
          <w:rStyle w:val="ThnVnbanChar"/>
          <w:rFonts w:ascii="Arial" w:hAnsi="Arial" w:cs="Arial"/>
          <w:i/>
          <w:iCs/>
          <w:color w:val="000000"/>
          <w:sz w:val="20"/>
          <w:szCs w:val="20"/>
        </w:rPr>
        <w:t>dụng cho doanh nghiệp )</w:t>
      </w:r>
    </w:p>
    <w:p w14:paraId="2D876911"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bookmarkStart w:id="4" w:name="bookmark4"/>
      <w:bookmarkStart w:id="5" w:name="bookmark5"/>
    </w:p>
    <w:p w14:paraId="3ED66E18"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434A5C0B"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16B9FD39"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78342468"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0365AC89"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6E98B5E5" w14:textId="77777777" w:rsidR="000C1787" w:rsidRDefault="000C1787" w:rsidP="000C1787">
      <w:pPr>
        <w:pStyle w:val="Heading10"/>
        <w:keepNext/>
        <w:keepLines/>
        <w:shd w:val="clear" w:color="auto" w:fill="auto"/>
        <w:spacing w:after="0" w:line="240" w:lineRule="auto"/>
        <w:ind w:firstLine="0"/>
      </w:pPr>
      <w:r>
        <w:rPr>
          <w:rStyle w:val="Heading1"/>
          <w:rFonts w:ascii="Arial" w:hAnsi="Arial" w:cs="Arial"/>
          <w:b/>
          <w:bCs/>
          <w:color w:val="000000"/>
          <w:sz w:val="20"/>
          <w:szCs w:val="20"/>
        </w:rPr>
        <w:t>QUY CHẾ MẪU</w:t>
      </w:r>
      <w:bookmarkEnd w:id="4"/>
      <w:bookmarkEnd w:id="5"/>
    </w:p>
    <w:p w14:paraId="7386FFE2"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1D137E4F"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0FE16442" w14:textId="77777777" w:rsidR="000C1787" w:rsidRDefault="000C1787" w:rsidP="000C1787">
      <w:pPr>
        <w:pStyle w:val="ThnVnban"/>
        <w:shd w:val="clear" w:color="auto" w:fill="auto"/>
        <w:spacing w:after="0" w:line="240" w:lineRule="auto"/>
        <w:ind w:firstLine="0"/>
        <w:jc w:val="center"/>
      </w:pPr>
      <w:r>
        <w:rPr>
          <w:rStyle w:val="ThnVnbanChar"/>
          <w:rFonts w:ascii="Arial" w:hAnsi="Arial" w:cs="Arial"/>
          <w:color w:val="000000"/>
          <w:sz w:val="20"/>
          <w:szCs w:val="20"/>
        </w:rPr>
        <w:t>ÁP DỤNG Đ</w:t>
      </w:r>
      <w:r w:rsidRPr="000C1787">
        <w:rPr>
          <w:rStyle w:val="ThnVnbanChar"/>
          <w:rFonts w:ascii="Arial" w:hAnsi="Arial" w:cs="Arial"/>
          <w:color w:val="000000"/>
          <w:sz w:val="20"/>
          <w:szCs w:val="20"/>
        </w:rPr>
        <w:t>Ố</w:t>
      </w:r>
      <w:r>
        <w:rPr>
          <w:rStyle w:val="ThnVnbanChar"/>
          <w:rFonts w:ascii="Arial" w:hAnsi="Arial" w:cs="Arial"/>
          <w:color w:val="000000"/>
          <w:sz w:val="20"/>
          <w:szCs w:val="20"/>
        </w:rPr>
        <w:t>I VỚI DOANH NGHIỆP</w:t>
      </w:r>
    </w:p>
    <w:p w14:paraId="54CFFD5C"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bookmarkStart w:id="6" w:name="bookmark6"/>
      <w:bookmarkStart w:id="7" w:name="bookmark7"/>
    </w:p>
    <w:p w14:paraId="4A3793E7"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5131EAD2"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030A5555"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3E784597"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2712960A"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0F12C27F"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5DBC32D7"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p>
    <w:p w14:paraId="17F73E7F"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r>
        <w:rPr>
          <w:rStyle w:val="Heading1"/>
          <w:rFonts w:ascii="Arial" w:hAnsi="Arial" w:cs="Arial"/>
          <w:b/>
          <w:bCs/>
          <w:color w:val="000000"/>
          <w:sz w:val="20"/>
          <w:szCs w:val="20"/>
        </w:rPr>
        <w:t>QUY CH</w:t>
      </w:r>
      <w:r w:rsidRPr="000C1787">
        <w:rPr>
          <w:rStyle w:val="Heading1"/>
          <w:rFonts w:ascii="Arial" w:hAnsi="Arial" w:cs="Arial"/>
          <w:b/>
          <w:bCs/>
          <w:color w:val="000000"/>
          <w:sz w:val="20"/>
          <w:szCs w:val="20"/>
        </w:rPr>
        <w:t>Ế</w:t>
      </w:r>
      <w:r>
        <w:rPr>
          <w:rStyle w:val="Heading1"/>
          <w:rFonts w:ascii="Arial" w:hAnsi="Arial" w:cs="Arial"/>
          <w:b/>
          <w:bCs/>
          <w:color w:val="000000"/>
          <w:sz w:val="20"/>
          <w:szCs w:val="20"/>
        </w:rPr>
        <w:br/>
      </w:r>
    </w:p>
    <w:p w14:paraId="03254031" w14:textId="77777777" w:rsidR="000C1787" w:rsidRPr="000C1787" w:rsidRDefault="000C1787" w:rsidP="000C1787">
      <w:pPr>
        <w:pStyle w:val="Heading10"/>
        <w:keepNext/>
        <w:keepLines/>
        <w:shd w:val="clear" w:color="auto" w:fill="auto"/>
        <w:spacing w:after="0" w:line="240" w:lineRule="auto"/>
        <w:ind w:firstLine="0"/>
      </w:pPr>
      <w:r>
        <w:rPr>
          <w:rStyle w:val="Heading1"/>
          <w:rFonts w:ascii="Arial" w:hAnsi="Arial" w:cs="Arial"/>
          <w:b/>
          <w:bCs/>
          <w:color w:val="000000"/>
          <w:sz w:val="20"/>
          <w:szCs w:val="20"/>
        </w:rPr>
        <w:t>KIỂM TOÁN NỘI B</w:t>
      </w:r>
      <w:bookmarkEnd w:id="6"/>
      <w:bookmarkEnd w:id="7"/>
      <w:r w:rsidRPr="000C1787">
        <w:rPr>
          <w:rStyle w:val="Heading1"/>
          <w:rFonts w:ascii="Arial" w:hAnsi="Arial" w:cs="Arial"/>
          <w:b/>
          <w:bCs/>
          <w:color w:val="000000"/>
          <w:sz w:val="20"/>
          <w:szCs w:val="20"/>
        </w:rPr>
        <w:t>Ộ</w:t>
      </w:r>
    </w:p>
    <w:p w14:paraId="471C582A"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256F1E3A"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32E74ED1"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6EC78728"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7799048F"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4450EC0B"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6F7C32D7"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0AB761F0"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3834E32B"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r>
        <w:rPr>
          <w:rStyle w:val="ThnVnbanChar"/>
          <w:rFonts w:ascii="Arial" w:hAnsi="Arial" w:cs="Arial"/>
          <w:color w:val="000000"/>
          <w:sz w:val="20"/>
          <w:szCs w:val="20"/>
        </w:rPr>
        <w:t>(Tên doanh nghiệp</w:t>
      </w:r>
      <w:r w:rsidRPr="000C1787">
        <w:rPr>
          <w:rStyle w:val="ThnVnbanChar"/>
          <w:rFonts w:ascii="Arial" w:hAnsi="Arial" w:cs="Arial"/>
          <w:color w:val="000000"/>
          <w:sz w:val="20"/>
          <w:szCs w:val="20"/>
        </w:rPr>
        <w:t>)</w:t>
      </w:r>
    </w:p>
    <w:p w14:paraId="5FFBBE30"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57BC21E9"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676DC5C1"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79485C58"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680B9700"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1FACBEBB"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411DDCB5"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31A8DE40"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36631691"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12657FF0"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5AE9C3B2"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550575A1"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4D7E85E4"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09E364F5"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73A4B868" w14:textId="77777777" w:rsidR="000C1787" w:rsidRP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p>
    <w:p w14:paraId="114370D6" w14:textId="77777777" w:rsidR="000C1787" w:rsidRDefault="000C1787" w:rsidP="000C1787">
      <w:pPr>
        <w:pStyle w:val="ThnVnban"/>
        <w:shd w:val="clear" w:color="auto" w:fill="auto"/>
        <w:spacing w:after="0" w:line="240" w:lineRule="auto"/>
        <w:ind w:firstLine="0"/>
        <w:jc w:val="center"/>
        <w:rPr>
          <w:rStyle w:val="ThnVnbanChar"/>
          <w:rFonts w:ascii="Arial" w:hAnsi="Arial" w:cs="Arial"/>
          <w:color w:val="000000"/>
          <w:sz w:val="20"/>
          <w:szCs w:val="20"/>
        </w:rPr>
      </w:pPr>
      <w:r w:rsidRPr="000C1787">
        <w:rPr>
          <w:rStyle w:val="ThnVnbanChar"/>
          <w:rFonts w:ascii="Arial" w:hAnsi="Arial" w:cs="Arial"/>
          <w:color w:val="000000"/>
          <w:sz w:val="20"/>
          <w:szCs w:val="20"/>
        </w:rPr>
        <w:t xml:space="preserve">…, </w:t>
      </w:r>
      <w:r>
        <w:rPr>
          <w:rStyle w:val="ThnVnbanChar"/>
          <w:rFonts w:ascii="Arial" w:hAnsi="Arial" w:cs="Arial"/>
          <w:color w:val="000000"/>
          <w:sz w:val="20"/>
          <w:szCs w:val="20"/>
        </w:rPr>
        <w:t>ngày ... tháng ... năm 20 ...</w:t>
      </w:r>
    </w:p>
    <w:p w14:paraId="634C6961" w14:textId="77777777" w:rsidR="000C1787" w:rsidRDefault="000C1787" w:rsidP="000C1787">
      <w:pPr>
        <w:pStyle w:val="ThnVnban"/>
        <w:shd w:val="clear" w:color="auto" w:fill="auto"/>
        <w:spacing w:after="120" w:line="240" w:lineRule="auto"/>
        <w:ind w:firstLine="720"/>
        <w:jc w:val="both"/>
      </w:pPr>
      <w:r>
        <w:rPr>
          <w:rFonts w:ascii="Arial" w:hAnsi="Arial" w:cs="Arial"/>
          <w:sz w:val="20"/>
          <w:szCs w:val="20"/>
        </w:rPr>
        <w:br w:type="page"/>
      </w:r>
    </w:p>
    <w:p w14:paraId="05738B74" w14:textId="77777777" w:rsidR="000C1787" w:rsidRDefault="000C1787" w:rsidP="000C1787">
      <w:pPr>
        <w:pStyle w:val="ThnVnban"/>
        <w:shd w:val="clear" w:color="auto" w:fill="auto"/>
        <w:spacing w:after="0" w:line="240" w:lineRule="auto"/>
        <w:ind w:firstLine="0"/>
        <w:jc w:val="center"/>
        <w:rPr>
          <w:rFonts w:ascii="Arial" w:hAnsi="Arial" w:cs="Arial"/>
          <w:sz w:val="20"/>
          <w:szCs w:val="20"/>
        </w:rPr>
      </w:pPr>
      <w:r>
        <w:rPr>
          <w:rStyle w:val="ThnVnbanChar"/>
          <w:rFonts w:ascii="Arial" w:hAnsi="Arial" w:cs="Arial"/>
          <w:b/>
          <w:bCs/>
          <w:color w:val="000000"/>
          <w:sz w:val="20"/>
          <w:szCs w:val="20"/>
        </w:rPr>
        <w:lastRenderedPageBreak/>
        <w:t>QUY CHẾ KIỂM TOÁN NỘI BỘ</w:t>
      </w:r>
    </w:p>
    <w:p w14:paraId="3CB9931E" w14:textId="77777777" w:rsidR="000C1787" w:rsidRDefault="000C1787" w:rsidP="000C1787">
      <w:pPr>
        <w:pStyle w:val="ThnVnban"/>
        <w:shd w:val="clear" w:color="auto" w:fill="auto"/>
        <w:spacing w:after="0" w:line="240" w:lineRule="auto"/>
        <w:ind w:firstLine="0"/>
        <w:jc w:val="center"/>
        <w:rPr>
          <w:rFonts w:ascii="Arial" w:hAnsi="Arial" w:cs="Arial"/>
          <w:sz w:val="20"/>
          <w:szCs w:val="20"/>
        </w:rPr>
      </w:pPr>
      <w:r>
        <w:rPr>
          <w:rStyle w:val="ThnVnbanChar"/>
          <w:rFonts w:ascii="Arial" w:hAnsi="Arial" w:cs="Arial"/>
          <w:b/>
          <w:bCs/>
          <w:color w:val="000000"/>
          <w:sz w:val="20"/>
          <w:szCs w:val="20"/>
        </w:rPr>
        <w:t>(Tên doanh nghiệp)</w:t>
      </w:r>
    </w:p>
    <w:p w14:paraId="364DC5A8" w14:textId="77777777" w:rsidR="000C1787" w:rsidRDefault="000C1787" w:rsidP="000C1787">
      <w:pPr>
        <w:pStyle w:val="ThnVnban"/>
        <w:shd w:val="clear" w:color="auto" w:fill="auto"/>
        <w:spacing w:after="0" w:line="240" w:lineRule="auto"/>
        <w:ind w:firstLine="0"/>
        <w:jc w:val="center"/>
        <w:rPr>
          <w:rStyle w:val="ThnVnbanChar"/>
          <w:rFonts w:ascii="Arial" w:hAnsi="Arial" w:cs="Arial"/>
          <w:b/>
          <w:bCs/>
          <w:i/>
          <w:iCs/>
          <w:color w:val="000000"/>
          <w:sz w:val="20"/>
          <w:szCs w:val="20"/>
        </w:rPr>
      </w:pPr>
      <w:r>
        <w:rPr>
          <w:rStyle w:val="ThnVnbanChar"/>
          <w:rFonts w:ascii="Arial" w:hAnsi="Arial" w:cs="Arial"/>
          <w:b/>
          <w:bCs/>
          <w:i/>
          <w:iCs/>
          <w:color w:val="000000"/>
          <w:sz w:val="20"/>
          <w:szCs w:val="20"/>
        </w:rPr>
        <w:t>(Ban hành theo Nghị quyết/Quyết định số .... ngày ... tháng ... năm .... của</w:t>
      </w:r>
      <w:r w:rsidRPr="000C1787">
        <w:rPr>
          <w:rStyle w:val="ThnVnbanChar"/>
          <w:rFonts w:ascii="Arial" w:hAnsi="Arial" w:cs="Arial"/>
          <w:b/>
          <w:bCs/>
          <w:i/>
          <w:iCs/>
          <w:color w:val="000000"/>
          <w:sz w:val="20"/>
          <w:szCs w:val="20"/>
        </w:rPr>
        <w:t xml:space="preserve"> </w:t>
      </w:r>
      <w:r>
        <w:rPr>
          <w:rStyle w:val="ThnVnbanChar"/>
          <w:rFonts w:ascii="Arial" w:hAnsi="Arial" w:cs="Arial"/>
          <w:b/>
          <w:bCs/>
          <w:i/>
          <w:iCs/>
          <w:color w:val="000000"/>
          <w:sz w:val="20"/>
          <w:szCs w:val="20"/>
        </w:rPr>
        <w:t>Hội đồng quản trị/Hội đồng thành viên/Chủ tịch công ty)</w:t>
      </w:r>
    </w:p>
    <w:p w14:paraId="60A49D1D" w14:textId="77777777" w:rsidR="000C1787" w:rsidRDefault="000C1787" w:rsidP="000C1787">
      <w:pPr>
        <w:pStyle w:val="ThnVnban"/>
        <w:shd w:val="clear" w:color="auto" w:fill="auto"/>
        <w:spacing w:after="0" w:line="240" w:lineRule="auto"/>
        <w:ind w:firstLine="0"/>
        <w:jc w:val="center"/>
      </w:pPr>
    </w:p>
    <w:p w14:paraId="262C4EA2"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bookmarkStart w:id="8" w:name="bookmark8"/>
      <w:bookmarkStart w:id="9" w:name="bookmark9"/>
      <w:r>
        <w:rPr>
          <w:rStyle w:val="Heading1"/>
          <w:rFonts w:ascii="Arial" w:hAnsi="Arial" w:cs="Arial"/>
          <w:b/>
          <w:bCs/>
          <w:color w:val="000000"/>
          <w:sz w:val="20"/>
          <w:szCs w:val="20"/>
        </w:rPr>
        <w:t>CHƯƠNG I</w:t>
      </w:r>
      <w:r>
        <w:rPr>
          <w:rStyle w:val="Heading1"/>
          <w:rFonts w:ascii="Arial" w:hAnsi="Arial" w:cs="Arial"/>
          <w:b/>
          <w:bCs/>
          <w:color w:val="000000"/>
          <w:sz w:val="20"/>
          <w:szCs w:val="20"/>
        </w:rPr>
        <w:br/>
        <w:t>QUY ĐỊNH CHUNG</w:t>
      </w:r>
      <w:bookmarkEnd w:id="8"/>
      <w:bookmarkEnd w:id="9"/>
    </w:p>
    <w:p w14:paraId="0CD16250" w14:textId="77777777" w:rsidR="000C1787" w:rsidRDefault="000C1787" w:rsidP="000C1787">
      <w:pPr>
        <w:pStyle w:val="Heading10"/>
        <w:keepNext/>
        <w:keepLines/>
        <w:shd w:val="clear" w:color="auto" w:fill="auto"/>
        <w:spacing w:after="0" w:line="240" w:lineRule="auto"/>
        <w:ind w:firstLine="0"/>
      </w:pPr>
    </w:p>
    <w:p w14:paraId="57B55926" w14:textId="77777777" w:rsidR="000C1787" w:rsidRDefault="000C1787" w:rsidP="000C1787">
      <w:pPr>
        <w:pStyle w:val="Heading10"/>
        <w:keepNext/>
        <w:keepLines/>
        <w:shd w:val="clear" w:color="auto" w:fill="auto"/>
        <w:spacing w:after="120" w:line="240" w:lineRule="auto"/>
        <w:ind w:firstLine="720"/>
        <w:jc w:val="both"/>
        <w:rPr>
          <w:rFonts w:ascii="Arial" w:hAnsi="Arial" w:cs="Arial"/>
          <w:sz w:val="20"/>
          <w:szCs w:val="20"/>
        </w:rPr>
      </w:pPr>
      <w:bookmarkStart w:id="10" w:name="bookmark10"/>
      <w:bookmarkStart w:id="11" w:name="bookmark11"/>
      <w:r>
        <w:rPr>
          <w:rStyle w:val="Heading1"/>
          <w:rFonts w:ascii="Arial" w:hAnsi="Arial" w:cs="Arial"/>
          <w:b/>
          <w:bCs/>
          <w:color w:val="000000"/>
          <w:sz w:val="20"/>
          <w:szCs w:val="20"/>
        </w:rPr>
        <w:t>Điều 1. Phạm vi điều chỉnh</w:t>
      </w:r>
      <w:bookmarkEnd w:id="10"/>
      <w:bookmarkEnd w:id="11"/>
    </w:p>
    <w:p w14:paraId="6329E896"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 xml:space="preserve">Quy chế này quy định về mục tiêu, phạm vi hoạt động, vị trí, nhiệm vụ, quyền hạn, trách nhiệm của kiểm toán nội bộ tại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và mối quan hệ với các bộ phận khác bao gồm cả phạm vi và cách thức cung cấp thông tin phục vụ kiểm toán; trong đó có các yêu cầu về tính độc lập, khách quan, các nguyên tắc cơ bản, yêu cầu về trình độ chuyên môn, việc đảm bảo chất lượng của kiểm toán nội bộ và các nội dung có liên quan khác.</w:t>
      </w:r>
    </w:p>
    <w:p w14:paraId="59CC9DE7"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2. Đối tượng áp dụng</w:t>
      </w:r>
    </w:p>
    <w:p w14:paraId="19D297D6"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 xml:space="preserve">Quy chế này áp dụng cho tất cả thành viên bộ phận kiểm toán nội bộ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và các tổ chức, cá nhân trong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có liên quan đến hoạt động kiểm toán nội bộ trong phạm vi toàn doanh nghiệp bao gồm cả trụ sở chính, chi nhánh, văn phòng đại diện.</w:t>
      </w:r>
    </w:p>
    <w:p w14:paraId="3F17BC51"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3. Giải thích từ ngữ</w:t>
      </w:r>
    </w:p>
    <w:p w14:paraId="0CA04586"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Kiểm toán nội bộ: Là việc kiểm tra, đánh giá, giám sát tính đầy đủ, thích hợp và tính hữu hiệu của kiểm soát nội bộ.</w:t>
      </w:r>
    </w:p>
    <w:p w14:paraId="7B97CDD7"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Người làm công tác kiểm toán nội bộ: Là người thực hiện công tác kiểm toán nội bộ của đơn vị.</w:t>
      </w:r>
    </w:p>
    <w:p w14:paraId="09C098BC" w14:textId="77777777" w:rsidR="000C1787" w:rsidRDefault="000C1787" w:rsidP="000C1787">
      <w:pPr>
        <w:pStyle w:val="ThnVnban"/>
        <w:shd w:val="clear" w:color="auto" w:fill="auto"/>
        <w:tabs>
          <w:tab w:val="left" w:pos="108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Người phụ trách kiểm toán nội bộ: Là người được cấp có thẩm quyền theo quy định của pháp luật hoặc theo quy định của đơn vị giao phụ trách công tác kiểm toán nội bộ của đơn vị.</w:t>
      </w:r>
    </w:p>
    <w:p w14:paraId="3CB01FDE"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Ủy ban kiểm toán: Là cơ quan chuyên môn thuộc Hội đồng quản trị của doanh nghiệp quy định tại Luật doanh nghiệp.</w:t>
      </w:r>
    </w:p>
    <w:p w14:paraId="4BC34AA2"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Người có liên quan của người làm công tác kiểm toán nội bộ: Là bố đẻ, mẹ đẻ, bố nuôi, mẹ nuôi, bố chồng, mẹ chồng, bố vợ, mẹ vợ, vợ, chồng, con đẻ, con nuôi, anh ruột, chị ruột, em ruột, anh rể, em rể, chị dâu, em dâu.</w:t>
      </w:r>
    </w:p>
    <w:p w14:paraId="1E131187"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4. Mục tiêu của kiểm toán nội bộ</w:t>
      </w:r>
    </w:p>
    <w:p w14:paraId="5C94385D" w14:textId="77777777" w:rsidR="000C1787" w:rsidRDefault="000C1787" w:rsidP="000C1787">
      <w:pPr>
        <w:pStyle w:val="ThnVnban"/>
        <w:shd w:val="clear" w:color="auto" w:fill="auto"/>
        <w:spacing w:after="120" w:line="240" w:lineRule="auto"/>
        <w:ind w:firstLine="720"/>
        <w:jc w:val="both"/>
        <w:rPr>
          <w:rStyle w:val="ThnVnbanChar"/>
          <w:rFonts w:ascii="Arial" w:hAnsi="Arial" w:cs="Arial"/>
          <w:color w:val="000000"/>
          <w:sz w:val="20"/>
          <w:szCs w:val="20"/>
        </w:rPr>
      </w:pPr>
      <w:r>
        <w:rPr>
          <w:rStyle w:val="ThnVnbanChar"/>
          <w:rFonts w:ascii="Arial" w:hAnsi="Arial" w:cs="Arial"/>
          <w:color w:val="000000"/>
          <w:sz w:val="20"/>
          <w:szCs w:val="20"/>
        </w:rPr>
        <w:t>Thông qua các hoạt động kiểm tra, đánh giá và tư vấn, kiểm toán nội bộ đưa ra các đảm bảo mang tính độc lập, khách quan và các kiến nghị về các nội dung sau đây:</w:t>
      </w:r>
    </w:p>
    <w:p w14:paraId="3D433D33" w14:textId="77777777" w:rsidR="000C1787" w:rsidRDefault="000C1787" w:rsidP="000C1787">
      <w:pPr>
        <w:pStyle w:val="ThnVnban"/>
        <w:shd w:val="clear" w:color="auto" w:fill="auto"/>
        <w:tabs>
          <w:tab w:val="left" w:pos="1065"/>
        </w:tabs>
        <w:spacing w:after="120" w:line="240" w:lineRule="auto"/>
        <w:ind w:firstLine="720"/>
        <w:jc w:val="both"/>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 xml:space="preserve">Hệ thống kiểm soát nội bộ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đã được thiết lập và vận hành một cách phù hợp nhằm phòng ngừa, phát hiện, xử lý các rủi ro của </w:t>
      </w:r>
      <w:r>
        <w:rPr>
          <w:rStyle w:val="ThnVnbanChar"/>
          <w:rFonts w:ascii="Arial" w:hAnsi="Arial" w:cs="Arial"/>
          <w:i/>
          <w:iCs/>
          <w:color w:val="000000"/>
          <w:sz w:val="20"/>
          <w:szCs w:val="20"/>
        </w:rPr>
        <w:t>(tên doanh nghiệp);</w:t>
      </w:r>
    </w:p>
    <w:p w14:paraId="578F9934" w14:textId="77777777" w:rsidR="000C1787" w:rsidRDefault="000C1787" w:rsidP="000C1787">
      <w:pPr>
        <w:pStyle w:val="ThnVnban"/>
        <w:shd w:val="clear" w:color="auto" w:fill="auto"/>
        <w:tabs>
          <w:tab w:val="left" w:pos="108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 xml:space="preserve">Các quy trình quản trị và quy trình quản lý rủi ro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đảm bảo tính hiệu quả và có hiệu suất cao;</w:t>
      </w:r>
    </w:p>
    <w:p w14:paraId="3AF54B43" w14:textId="77777777" w:rsidR="000C1787" w:rsidRDefault="000C1787" w:rsidP="000C1787">
      <w:pPr>
        <w:pStyle w:val="ThnVnban"/>
        <w:shd w:val="clear" w:color="auto" w:fill="auto"/>
        <w:tabs>
          <w:tab w:val="left" w:pos="108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 xml:space="preserve">Các mục tiêu hoạt động và các mục tiêu chiến lược, kế hoạch và nhiệm vụ công tác mà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đạt được.</w:t>
      </w:r>
    </w:p>
    <w:p w14:paraId="6F552E57"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5. Vị trí của kiểm toán nội bộ</w:t>
      </w:r>
    </w:p>
    <w:p w14:paraId="31DFBA1D"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1. [Miêu tả vị trí của bộ phận kiểm toán nội bộ trong đơn vị]</w:t>
      </w:r>
    </w:p>
    <w:p w14:paraId="6EF3C3C6"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Ví dụ: Bộ phận kiểm toán nội bộ được thành lập bởi Hội đồng quản trị/Hội đồng thành viên/Chủ tịch công ty</w:t>
      </w:r>
      <w:r w:rsidRPr="000C1787">
        <w:rPr>
          <w:rStyle w:val="ThnVnbanChar"/>
          <w:rFonts w:ascii="Arial" w:hAnsi="Arial" w:cs="Arial"/>
          <w:color w:val="000000"/>
          <w:sz w:val="20"/>
          <w:szCs w:val="20"/>
        </w:rPr>
        <w:t>.</w:t>
      </w:r>
      <w:r>
        <w:rPr>
          <w:rStyle w:val="ThnVnbanChar"/>
          <w:rFonts w:ascii="Arial" w:hAnsi="Arial" w:cs="Arial"/>
          <w:color w:val="000000"/>
          <w:sz w:val="20"/>
          <w:szCs w:val="20"/>
        </w:rPr>
        <w:t xml:space="preserve"> Hội đồng quản trị/Hội đồng thành viên/Chủ tịch công ty quản lý trực tiếp bộ phận kiểm toán nội bộ (hoặc thông qua Ủy ban kiểm toán hoặc một cơ quan/bộ phận trực thuộc được ủy quyền (nếu có) bởi Hội đồng quản trị/Hội đồng thành viên/Chủ tịch công ty).</w:t>
      </w:r>
    </w:p>
    <w:p w14:paraId="18AA6996" w14:textId="77777777" w:rsidR="000C1787" w:rsidRDefault="000C1787" w:rsidP="000C1787">
      <w:pPr>
        <w:pStyle w:val="ThnVnban"/>
        <w:shd w:val="clear" w:color="auto" w:fill="auto"/>
        <w:tabs>
          <w:tab w:val="left" w:pos="107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Người phụ trách kiểm toán nội bộ sẽ báo cáo các vấn đề về chuyên môn cho Hội đồng quản trị/Hội đồng thành viên/Chủ tịch công ty (hoặc thông qua Ủy ban kiểm toán hoặc một cơ quan/bộ phận trực thuộc được ủy quyền (nếu có) bởi Hội đồng quản trị/Hội đồng thành viên/Chủ tịch công ty).</w:t>
      </w:r>
    </w:p>
    <w:p w14:paraId="5CA14D46" w14:textId="77777777" w:rsidR="000C1787" w:rsidRDefault="000C1787" w:rsidP="000C1787">
      <w:pPr>
        <w:pStyle w:val="ThnVnban"/>
        <w:shd w:val="clear" w:color="auto" w:fill="auto"/>
        <w:tabs>
          <w:tab w:val="left" w:pos="106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Người phụ trách kiểm toán nội bộ sẽ báo cáo công việc hành chính hàng ngày (ví dụ thông báo lịch kiểm toán, các vấn đề về đi lại, công tác phí,</w:t>
      </w:r>
      <w:r w:rsidRPr="000C1787">
        <w:rPr>
          <w:rStyle w:val="ThnVnbanChar"/>
          <w:rFonts w:ascii="Arial" w:hAnsi="Arial" w:cs="Arial"/>
          <w:color w:val="000000"/>
          <w:sz w:val="20"/>
          <w:szCs w:val="20"/>
        </w:rPr>
        <w:t xml:space="preserve"> </w:t>
      </w:r>
      <w:r>
        <w:rPr>
          <w:rStyle w:val="ThnVnbanChar"/>
          <w:rFonts w:ascii="Arial" w:hAnsi="Arial" w:cs="Arial"/>
          <w:color w:val="000000"/>
          <w:sz w:val="20"/>
          <w:szCs w:val="20"/>
        </w:rPr>
        <w:t xml:space="preserve">...) trực tiếp cho Tổng giám đốc/Giám đốc hoặc </w:t>
      </w:r>
      <w:r>
        <w:rPr>
          <w:rStyle w:val="ThnVnbanChar"/>
          <w:rFonts w:ascii="Arial" w:hAnsi="Arial" w:cs="Arial"/>
          <w:color w:val="000000"/>
          <w:sz w:val="20"/>
          <w:szCs w:val="20"/>
        </w:rPr>
        <w:lastRenderedPageBreak/>
        <w:t>người được Tổng giám đốc/Giám đốc ủy quyền.</w:t>
      </w:r>
    </w:p>
    <w:p w14:paraId="331E4F98" w14:textId="77777777" w:rsidR="000C1787" w:rsidRDefault="000C1787" w:rsidP="000C1787">
      <w:pPr>
        <w:pStyle w:val="ThnVnban"/>
        <w:shd w:val="clear" w:color="auto" w:fill="auto"/>
        <w:tabs>
          <w:tab w:val="left" w:pos="106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Người phụ trách kiểm toán nội bộ có quyền báo cáo và trao đổi trực tiếp với Hội đồng quản trị/Hội đồng thành viên/Chủ tịch công ty khi cần thiết.</w:t>
      </w:r>
    </w:p>
    <w:p w14:paraId="2CE059E7" w14:textId="77777777" w:rsidR="000C1787" w:rsidRDefault="000C1787" w:rsidP="000C1787">
      <w:pPr>
        <w:pStyle w:val="ThnVnban"/>
        <w:shd w:val="clear" w:color="auto" w:fill="auto"/>
        <w:tabs>
          <w:tab w:val="left" w:pos="107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Người phụ trách kiểm toán nội bộ sẽ định kỳ báo cáo cho Hội đồng quản trị/Hội đồng thành viên/Chủ tịch công ty (hoặc thông qua Ủy ban kiểm toán hoặc một cơ quan/bộ phận trực thuộc được ủy quyền (nếu có) bởi Hội đồng quản trị/Hội đồng thành viên/Chủ tịch công ty) về mục đích, quyền hạn và trách nhiệm, cũng như hiệu suất của bộ phận kiểm toán nội bộ liên quan đến kế hoạch của bộ phận. Báo cáo cũng bao gồm các vấn đề rủi ro và kiểm soát đáng kể, rủi ro gian lận, vấn đề quản trị và các vấn đề khác cần thiết hoặc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14:paraId="35E5CB09"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6. Phạm vi của kiểm toán nội bộ</w:t>
      </w:r>
    </w:p>
    <w:p w14:paraId="4BAAE31F" w14:textId="77777777" w:rsidR="000C1787" w:rsidRDefault="000C1787" w:rsidP="000C1787">
      <w:pPr>
        <w:pStyle w:val="ThnVnban"/>
        <w:shd w:val="clear" w:color="auto" w:fill="auto"/>
        <w:tabs>
          <w:tab w:val="left" w:pos="105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 xml:space="preserve">Kiểm toán nội bộ bao gồm hoạt động đưa ra đảm bảo và tư vấn độc lập, khách quan được thiết kế nhằm tạo thêm giá trị và hoàn thiện các hoạt động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Kiểm toán nội bộ giúp cho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đạt được các mục tiêu của mình bằng cách áp dụng phương pháp tiếp cận có nguyên tắc và</w:t>
      </w:r>
      <w:r w:rsidRPr="000C1787">
        <w:rPr>
          <w:rStyle w:val="ThnVnbanChar"/>
          <w:rFonts w:ascii="Arial" w:hAnsi="Arial" w:cs="Arial"/>
          <w:color w:val="000000"/>
          <w:sz w:val="20"/>
          <w:szCs w:val="20"/>
        </w:rPr>
        <w:t xml:space="preserve"> </w:t>
      </w:r>
      <w:r>
        <w:rPr>
          <w:rStyle w:val="ThnVnbanChar"/>
          <w:rFonts w:ascii="Arial" w:hAnsi="Arial" w:cs="Arial"/>
          <w:color w:val="000000"/>
          <w:sz w:val="20"/>
          <w:szCs w:val="20"/>
        </w:rPr>
        <w:t>mang tính hệ thống nhằm đánh giá và nâng cao hiệu quả của các quy trình quản lý rủi ro, quy trình kiểm soát và quản trị.</w:t>
      </w:r>
    </w:p>
    <w:p w14:paraId="75D807B5"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Phạm vi kiểm toán nội bộ bao gồm, nhưng không giới hạn ở việc kiểm tra và đánh giá tính đầy đủ và hiệu quả của quản trị, quản lý rủi ro và kiểm soát nội bộ cũng như chất lượng hiệu suất trong việc thực thi trách nhiệm được giao và đưa ra các kiến nghị hoàn thiện để đạt được mục tiêu và mục đích của doanh nghiệp.</w:t>
      </w:r>
    </w:p>
    <w:p w14:paraId="7BAC96B9"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Phạm vi của kiểm toán nội bộ bao gồm:</w:t>
      </w:r>
    </w:p>
    <w:p w14:paraId="271F2DAC" w14:textId="77777777" w:rsidR="000C1787" w:rsidRDefault="000C1787" w:rsidP="000C1787">
      <w:pPr>
        <w:pStyle w:val="ThnVnban"/>
        <w:shd w:val="clear" w:color="auto" w:fill="auto"/>
        <w:tabs>
          <w:tab w:val="left" w:pos="108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 xml:space="preserve">Đưa ra đảm bảo thông qua việc kiểm tra và đánh giá tính đầy đủ và hiệu quả của quản trị, quản lý rủi ro và kiểm soát nội bộ nhằm giúp nhằm giúp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đạt được các mục tiêu chiến lược, hoạt động, tuân thủ và tài chính:</w:t>
      </w:r>
    </w:p>
    <w:p w14:paraId="7227D9B3" w14:textId="77777777" w:rsidR="000C1787" w:rsidRDefault="000C1787" w:rsidP="000C1787">
      <w:pPr>
        <w:pStyle w:val="ThnVnban"/>
        <w:shd w:val="clear" w:color="auto" w:fill="auto"/>
        <w:tabs>
          <w:tab w:val="left" w:pos="103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 </w:t>
      </w:r>
      <w:r>
        <w:rPr>
          <w:rStyle w:val="ThnVnbanChar"/>
          <w:rFonts w:ascii="Arial" w:hAnsi="Arial" w:cs="Arial"/>
          <w:color w:val="000000"/>
          <w:sz w:val="20"/>
          <w:szCs w:val="20"/>
        </w:rPr>
        <w:t>Theo dõi và đánh giá các quy trình quản trị.</w:t>
      </w:r>
    </w:p>
    <w:p w14:paraId="7DD7AD65"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ii. </w:t>
      </w:r>
      <w:r>
        <w:rPr>
          <w:rStyle w:val="ThnVnbanChar"/>
          <w:rFonts w:ascii="Arial" w:hAnsi="Arial" w:cs="Arial"/>
          <w:color w:val="000000"/>
          <w:sz w:val="20"/>
          <w:szCs w:val="20"/>
        </w:rPr>
        <w:t>Theo dõi và đánh giá hiệu quả của các quy trình quản lý rủi ro của doanh nghiệp.</w:t>
      </w:r>
    </w:p>
    <w:p w14:paraId="5624082E" w14:textId="77777777" w:rsidR="000C1787" w:rsidRDefault="000C1787" w:rsidP="000C1787">
      <w:pPr>
        <w:pStyle w:val="ThnVnban"/>
        <w:shd w:val="clear" w:color="auto" w:fill="auto"/>
        <w:tabs>
          <w:tab w:val="left" w:pos="1155"/>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iii. </w:t>
      </w:r>
      <w:r>
        <w:rPr>
          <w:rStyle w:val="ThnVnbanChar"/>
          <w:rFonts w:ascii="Arial" w:hAnsi="Arial" w:cs="Arial"/>
          <w:color w:val="000000"/>
          <w:sz w:val="20"/>
          <w:szCs w:val="20"/>
        </w:rPr>
        <w:t>Đánh giá rủi ro liên quan đến việc đạt được các mục tiêu chiến lược của doanh nghiệp.</w:t>
      </w:r>
    </w:p>
    <w:p w14:paraId="3F5ABCBB" w14:textId="77777777" w:rsidR="000C1787" w:rsidRDefault="000C1787" w:rsidP="000C1787">
      <w:pPr>
        <w:pStyle w:val="ThnVnban"/>
        <w:shd w:val="clear" w:color="auto" w:fill="auto"/>
        <w:tabs>
          <w:tab w:val="left" w:pos="117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iv. </w:t>
      </w:r>
      <w:r>
        <w:rPr>
          <w:rStyle w:val="ThnVnbanChar"/>
          <w:rFonts w:ascii="Arial" w:hAnsi="Arial" w:cs="Arial"/>
          <w:color w:val="000000"/>
          <w:sz w:val="20"/>
          <w:szCs w:val="20"/>
        </w:rPr>
        <w:t>Đánh giá các hệ thống được thiết lập để đảm bảo tuân thủ các chính sách, kế hoạch, thủ tục, luật pháp, chế độ tài chính, kế toán và quy định có thể có tác động đáng kể đến doanh nghiệp.</w:t>
      </w:r>
    </w:p>
    <w:p w14:paraId="17071A9E"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v. Kiểm tra và xác nhận chất lượng, độ tin cậy của thông tin kinh tế, tài chính của báo cáo tài chính, báo cáo kế toán quản trị trước khi trình ký duyệt.</w:t>
      </w:r>
    </w:p>
    <w:p w14:paraId="0694DA39" w14:textId="77777777" w:rsidR="000C1787" w:rsidRDefault="000C1787" w:rsidP="000C1787">
      <w:pPr>
        <w:pStyle w:val="ThnVnban"/>
        <w:shd w:val="clear" w:color="auto" w:fill="auto"/>
        <w:tabs>
          <w:tab w:val="left" w:pos="115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vi. </w:t>
      </w:r>
      <w:r>
        <w:rPr>
          <w:rStyle w:val="ThnVnbanChar"/>
          <w:rFonts w:ascii="Arial" w:hAnsi="Arial" w:cs="Arial"/>
          <w:color w:val="000000"/>
          <w:sz w:val="20"/>
          <w:szCs w:val="20"/>
        </w:rPr>
        <w:t>Đánh giá các phương tiện bảo vệ tài sản và xác minh sự hiện hữu của các tài sản đó khi cần.</w:t>
      </w:r>
    </w:p>
    <w:p w14:paraId="17846060" w14:textId="77777777" w:rsidR="000C1787" w:rsidRDefault="000C1787" w:rsidP="000C1787">
      <w:pPr>
        <w:pStyle w:val="ThnVnban"/>
        <w:shd w:val="clear" w:color="auto" w:fill="auto"/>
        <w:tabs>
          <w:tab w:val="left" w:pos="122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vii. </w:t>
      </w:r>
      <w:r>
        <w:rPr>
          <w:rStyle w:val="ThnVnbanChar"/>
          <w:rFonts w:ascii="Arial" w:hAnsi="Arial" w:cs="Arial"/>
          <w:color w:val="000000"/>
          <w:sz w:val="20"/>
          <w:szCs w:val="20"/>
        </w:rPr>
        <w:t>Báo cáo các rủi ro đáng kể và các vấn đề kiểm soát bao gồm rủi ro gian lận, vấn đề quản trị và các vấn đề khác cần thiết hoặc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14:paraId="4C720809"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Đưa ra các phân tích chuyên sâu và các kiến nghị dựa trên đánh giá dữ liệu và các quy trình của doanh nghiệp:</w:t>
      </w:r>
    </w:p>
    <w:p w14:paraId="4DAB0DD9" w14:textId="77777777" w:rsidR="000C1787" w:rsidRDefault="000C1787" w:rsidP="000C1787">
      <w:pPr>
        <w:pStyle w:val="ThnVnban"/>
        <w:shd w:val="clear" w:color="auto" w:fill="auto"/>
        <w:tabs>
          <w:tab w:val="left" w:pos="102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 </w:t>
      </w:r>
      <w:r>
        <w:rPr>
          <w:rStyle w:val="ThnVnbanChar"/>
          <w:rFonts w:ascii="Arial" w:hAnsi="Arial" w:cs="Arial"/>
          <w:color w:val="000000"/>
          <w:sz w:val="20"/>
          <w:szCs w:val="20"/>
        </w:rPr>
        <w:t>Đánh giá độ tin cậy và tính toàn vẹn của hệ thống thông tin quản lý và các phương tiện được sử dụng để xác định, đo lường, phân loại và báo cáo thông tin đó.</w:t>
      </w:r>
    </w:p>
    <w:p w14:paraId="363F09BC" w14:textId="77777777" w:rsidR="000C1787" w:rsidRDefault="000C1787" w:rsidP="000C1787">
      <w:pPr>
        <w:pStyle w:val="ThnVnban"/>
        <w:shd w:val="clear" w:color="auto" w:fill="auto"/>
        <w:tabs>
          <w:tab w:val="left" w:pos="108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ii. </w:t>
      </w:r>
      <w:r>
        <w:rPr>
          <w:rStyle w:val="ThnVnbanChar"/>
          <w:rFonts w:ascii="Arial" w:hAnsi="Arial" w:cs="Arial"/>
          <w:color w:val="000000"/>
          <w:sz w:val="20"/>
          <w:szCs w:val="20"/>
        </w:rPr>
        <w:t>Phân tích các hoạt động hoặc chương trình để xác định kết quả có phù hợp với mục tiêu và mục đích đã thiết lập không.</w:t>
      </w:r>
    </w:p>
    <w:p w14:paraId="2B654B36" w14:textId="77777777" w:rsidR="000C1787" w:rsidRDefault="000C1787" w:rsidP="000C1787">
      <w:pPr>
        <w:pStyle w:val="ThnVnban"/>
        <w:shd w:val="clear" w:color="auto" w:fill="auto"/>
        <w:tabs>
          <w:tab w:val="left" w:pos="116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iii. </w:t>
      </w:r>
      <w:r>
        <w:rPr>
          <w:rStyle w:val="ThnVnbanChar"/>
          <w:rFonts w:ascii="Arial" w:hAnsi="Arial" w:cs="Arial"/>
          <w:color w:val="000000"/>
          <w:sz w:val="20"/>
          <w:szCs w:val="20"/>
        </w:rPr>
        <w:t>Đánh giá các hoạt động hoặc chương trình có được thực hiện theo kế hoạch không.</w:t>
      </w:r>
    </w:p>
    <w:p w14:paraId="68032F41" w14:textId="77777777" w:rsidR="000C1787" w:rsidRDefault="000C1787" w:rsidP="000C1787">
      <w:pPr>
        <w:pStyle w:val="ThnVnban"/>
        <w:shd w:val="clear" w:color="auto" w:fill="auto"/>
        <w:tabs>
          <w:tab w:val="left" w:pos="1179"/>
        </w:tabs>
        <w:spacing w:after="120" w:line="240" w:lineRule="auto"/>
        <w:ind w:firstLine="720"/>
        <w:jc w:val="both"/>
        <w:rPr>
          <w:rStyle w:val="ThnVnbanChar"/>
          <w:rFonts w:ascii="Arial" w:hAnsi="Arial" w:cs="Arial"/>
          <w:sz w:val="20"/>
          <w:szCs w:val="20"/>
        </w:rPr>
      </w:pPr>
      <w:r w:rsidRPr="000C1787">
        <w:rPr>
          <w:rStyle w:val="ThnVnbanChar"/>
          <w:rFonts w:ascii="Arial" w:hAnsi="Arial" w:cs="Arial"/>
          <w:color w:val="000000"/>
          <w:sz w:val="20"/>
          <w:szCs w:val="20"/>
        </w:rPr>
        <w:t xml:space="preserve">iv. </w:t>
      </w:r>
      <w:r>
        <w:rPr>
          <w:rStyle w:val="ThnVnbanChar"/>
          <w:rFonts w:ascii="Arial" w:hAnsi="Arial" w:cs="Arial"/>
          <w:color w:val="000000"/>
          <w:sz w:val="20"/>
          <w:szCs w:val="20"/>
        </w:rPr>
        <w:t>Đánh giá hiệu quả và hiệu suất sử dụng các nguồn lực.</w:t>
      </w:r>
    </w:p>
    <w:p w14:paraId="5D38CC3E" w14:textId="77777777" w:rsidR="000C1787" w:rsidRDefault="000C1787" w:rsidP="000C1787">
      <w:pPr>
        <w:pStyle w:val="ThnVnban"/>
        <w:shd w:val="clear" w:color="auto" w:fill="auto"/>
        <w:tabs>
          <w:tab w:val="left" w:pos="1074"/>
        </w:tabs>
        <w:spacing w:after="120" w:line="240" w:lineRule="auto"/>
        <w:ind w:firstLine="720"/>
        <w:jc w:val="both"/>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 xml:space="preserve">Đưa ra các tư vấn, kiến nghị một cách độc lập khách quan: Thực hiện các hoạt động tư vấn liên quan đến quy trình quản trị, quản lý rủi ro và kiểm soát nội bộ phù hợp với </w:t>
      </w:r>
      <w:r>
        <w:rPr>
          <w:rStyle w:val="ThnVnbanChar"/>
          <w:rFonts w:ascii="Arial" w:hAnsi="Arial" w:cs="Arial"/>
          <w:i/>
          <w:iCs/>
          <w:color w:val="000000"/>
          <w:sz w:val="20"/>
          <w:szCs w:val="20"/>
        </w:rPr>
        <w:t>(tên doanh nghiệp).</w:t>
      </w:r>
    </w:p>
    <w:p w14:paraId="67005B7C" w14:textId="77777777" w:rsidR="000C1787" w:rsidRDefault="000C1787" w:rsidP="000C1787">
      <w:pPr>
        <w:pStyle w:val="ThnVnban"/>
        <w:shd w:val="clear" w:color="auto" w:fill="auto"/>
        <w:tabs>
          <w:tab w:val="left" w:pos="108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d) </w:t>
      </w:r>
      <w:r>
        <w:rPr>
          <w:rStyle w:val="ThnVnbanChar"/>
          <w:rFonts w:ascii="Arial" w:hAnsi="Arial" w:cs="Arial"/>
          <w:color w:val="000000"/>
          <w:sz w:val="20"/>
          <w:szCs w:val="20"/>
        </w:rPr>
        <w:t xml:space="preserve">Thực hiện kiểm toán trước: được thực hiện trước khi diễn ra việc thực hiện các dự án, </w:t>
      </w:r>
      <w:r>
        <w:rPr>
          <w:rStyle w:val="ThnVnbanChar"/>
          <w:rFonts w:ascii="Arial" w:hAnsi="Arial" w:cs="Arial"/>
          <w:color w:val="000000"/>
          <w:sz w:val="20"/>
          <w:szCs w:val="20"/>
        </w:rPr>
        <w:lastRenderedPageBreak/>
        <w:t>chương trình kế hoạch hoạt động của bộ phận/đơn vị được kiểm toán, nhằm đánh giá độ tin cậy của các thông tin, tài liệu, tính kinh tế, tính khả thi và hiệu quả của dự án, chương trình, kế hoạch hoạt động; giúp các cấp quản lý có được những thông tin tin cậy để đưa ra các quyết định.</w:t>
      </w:r>
    </w:p>
    <w:p w14:paraId="13C292A5" w14:textId="77777777" w:rsidR="000C1787" w:rsidRDefault="000C1787" w:rsidP="000C1787">
      <w:pPr>
        <w:pStyle w:val="ThnVnban"/>
        <w:shd w:val="clear" w:color="auto" w:fill="auto"/>
        <w:tabs>
          <w:tab w:val="left" w:pos="108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e) </w:t>
      </w:r>
      <w:r>
        <w:rPr>
          <w:rStyle w:val="ThnVnbanChar"/>
          <w:rFonts w:ascii="Arial" w:hAnsi="Arial" w:cs="Arial"/>
          <w:color w:val="000000"/>
          <w:sz w:val="20"/>
          <w:szCs w:val="20"/>
        </w:rPr>
        <w:t>Thực hiện kiểm toán đồng thời: được thực hiện trong khi việc thực hiện các dự án, chương trình kế hoạch hoạt động của bộ phận/đơn vị được kiểm toán đang diễn ra, nhằm đánh giá tiến độ, chất lượng quá trình thực hiện hoạt động; phát hiện và kiến nghị kịp thời các biện pháp sửa chữa những sai lệch, thiếu sót, yếu kém trong quá trình thực hiện dự án, chương trình, kế hoạch hoạt động, nhằm đảm bảo thực hiện tốt nhất các mục tiêu của dự án, kế hoạch của bộ phận/đơn vị được kiểm toán.</w:t>
      </w:r>
    </w:p>
    <w:p w14:paraId="2A807B51" w14:textId="77777777" w:rsidR="000C1787" w:rsidRDefault="000C1787" w:rsidP="000C1787">
      <w:pPr>
        <w:pStyle w:val="ThnVnban"/>
        <w:shd w:val="clear" w:color="auto" w:fill="auto"/>
        <w:tabs>
          <w:tab w:val="left" w:pos="109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f) </w:t>
      </w:r>
      <w:r>
        <w:rPr>
          <w:rStyle w:val="ThnVnbanChar"/>
          <w:rFonts w:ascii="Arial" w:hAnsi="Arial" w:cs="Arial"/>
          <w:color w:val="000000"/>
          <w:sz w:val="20"/>
          <w:szCs w:val="20"/>
        </w:rPr>
        <w:t>Thực hiện kiểm toán sau: được thực hiện sau khi việc thực hiện dự án, chương trình, kế hoạch hoạt động của bộ phận/đơn vị được kiểm toán đã hoàn thành, nhằm thực hiện các nội dung, mục tiêu kiểm toán báo cáo tài chính, kiểm toán tuân thủ và kiểm toán hoạt động đối với hoạt động của bộ phận/đơn vị được kiểm toán.</w:t>
      </w:r>
    </w:p>
    <w:p w14:paraId="1E078ED2" w14:textId="77777777" w:rsidR="000C1787" w:rsidRDefault="000C1787" w:rsidP="000C1787">
      <w:pPr>
        <w:pStyle w:val="ThnVnban"/>
        <w:shd w:val="clear" w:color="auto" w:fill="auto"/>
        <w:tabs>
          <w:tab w:val="left" w:pos="109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g) </w:t>
      </w:r>
      <w:r>
        <w:rPr>
          <w:rStyle w:val="ThnVnbanChar"/>
          <w:rFonts w:ascii="Arial" w:hAnsi="Arial" w:cs="Arial"/>
          <w:color w:val="000000"/>
          <w:sz w:val="20"/>
          <w:szCs w:val="20"/>
        </w:rPr>
        <w:t>Tư vấn cho doanh nghiệp trong việc lựa chọn, kiểm soát sử dụng dịch vụ kiểm toán độc lập bảo đảm tiết kiệm, hiệu quả.</w:t>
      </w:r>
    </w:p>
    <w:p w14:paraId="22FED134" w14:textId="77777777" w:rsidR="000C1787" w:rsidRDefault="000C1787" w:rsidP="000C1787">
      <w:pPr>
        <w:pStyle w:val="ThnVnban"/>
        <w:shd w:val="clear" w:color="auto" w:fill="auto"/>
        <w:tabs>
          <w:tab w:val="left" w:pos="108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h) </w:t>
      </w:r>
      <w:r>
        <w:rPr>
          <w:rStyle w:val="ThnVnbanChar"/>
          <w:rFonts w:ascii="Arial" w:hAnsi="Arial" w:cs="Arial"/>
          <w:color w:val="000000"/>
          <w:sz w:val="20"/>
          <w:szCs w:val="20"/>
        </w:rPr>
        <w:t>Báo cáo định kỳ về mục đích, quyền hạn, trách nhiệm và hiệu suất của bộ phận kiểm toán nội bộ liên quan đến kế hoạch của bộ phận.</w:t>
      </w:r>
    </w:p>
    <w:p w14:paraId="24AC733C" w14:textId="77777777" w:rsidR="000C1787" w:rsidRDefault="000C1787" w:rsidP="000C1787">
      <w:pPr>
        <w:pStyle w:val="ThnVnban"/>
        <w:shd w:val="clear" w:color="auto" w:fill="auto"/>
        <w:tabs>
          <w:tab w:val="left" w:pos="109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i) </w:t>
      </w:r>
      <w:r>
        <w:rPr>
          <w:rStyle w:val="ThnVnbanChar"/>
          <w:rFonts w:ascii="Arial" w:hAnsi="Arial" w:cs="Arial"/>
          <w:color w:val="000000"/>
          <w:sz w:val="20"/>
          <w:szCs w:val="20"/>
        </w:rPr>
        <w:t>Kiểm tra và đánh giá các hoạt động cụ thể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14:paraId="06CD993F"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k) Tùy thuộc vào đối tượng kiểm toán, khi lập kế hoạch kiểm toán nội bộ có thể kết hợp cả kiểm toán trước, kiểm toán đồng thời và kiểm toán sau.</w:t>
      </w:r>
    </w:p>
    <w:p w14:paraId="187CAE33"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7. Các nguyên tắc cơ bản của kiểm toán nội bộ</w:t>
      </w:r>
    </w:p>
    <w:p w14:paraId="0233A9BB" w14:textId="77777777" w:rsidR="000C1787" w:rsidRDefault="000C1787" w:rsidP="000C1787">
      <w:pPr>
        <w:pStyle w:val="ThnVnban"/>
        <w:shd w:val="clear" w:color="auto" w:fill="auto"/>
        <w:tabs>
          <w:tab w:val="left" w:pos="103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Tính độc lập:</w:t>
      </w:r>
    </w:p>
    <w:p w14:paraId="13031E30" w14:textId="77777777" w:rsidR="000C1787" w:rsidRDefault="000C1787" w:rsidP="000C1787">
      <w:pPr>
        <w:pStyle w:val="ThnVnban"/>
        <w:shd w:val="clear" w:color="auto" w:fill="auto"/>
        <w:tabs>
          <w:tab w:val="left" w:pos="107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Người làm công tác kiểm toán nội bộ không được đồng thời đảm nhận các công việc thuộc đối tượng của kiểm toán nội bộ. Kiểm toán nội bộ không chịu bất cứ sự can thiệp nào trong khi thực hiện nhiệm vụ báo cáo và đánh giá.</w:t>
      </w:r>
    </w:p>
    <w:p w14:paraId="79A9D434" w14:textId="77777777" w:rsidR="000C1787" w:rsidRDefault="000C1787" w:rsidP="000C1787">
      <w:pPr>
        <w:pStyle w:val="ThnVnban"/>
        <w:shd w:val="clear" w:color="auto" w:fill="auto"/>
        <w:tabs>
          <w:tab w:val="left" w:pos="1079"/>
        </w:tabs>
        <w:spacing w:after="120" w:line="240" w:lineRule="auto"/>
        <w:ind w:firstLine="720"/>
        <w:jc w:val="both"/>
        <w:rPr>
          <w:rStyle w:val="ThnVnbanChar"/>
          <w:rFonts w:ascii="Arial" w:hAnsi="Arial" w:cs="Arial"/>
          <w:color w:val="000000"/>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Người làm công tác kiểm toán nội bộ không được tham gia kiểm toán các hoạt động và các bộ phận/đơn vị mà người làm công tác kiểm toán nội bộ đó chịu trách nhiệm thực hiện hoạt động hoặc quản lý bộ phận/đơn vị đó trong vòng 03 năm gần nhất.</w:t>
      </w:r>
    </w:p>
    <w:p w14:paraId="033ECBA6" w14:textId="77777777" w:rsidR="000C1787" w:rsidRDefault="000C1787" w:rsidP="000C1787">
      <w:pPr>
        <w:pStyle w:val="ThnVnban"/>
        <w:shd w:val="clear" w:color="auto" w:fill="auto"/>
        <w:tabs>
          <w:tab w:val="left" w:pos="1047"/>
        </w:tabs>
        <w:spacing w:after="120" w:line="240" w:lineRule="auto"/>
        <w:ind w:firstLine="720"/>
        <w:jc w:val="both"/>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Người làm công tác kiểm toán nội bộ không được tham gia kiểm toán các hoạt động và các bộ phận/đơn vị mà người có liên quan của người làm công tác kiểm toán nội bộ chịu trách nhiệm thực hiện hoạt động hoặc quản lý bộ phận/đơn vị đó.</w:t>
      </w:r>
    </w:p>
    <w:p w14:paraId="1B17636B" w14:textId="77777777" w:rsidR="000C1787" w:rsidRDefault="000C1787" w:rsidP="000C1787">
      <w:pPr>
        <w:pStyle w:val="ThnVnban"/>
        <w:shd w:val="clear" w:color="auto" w:fill="auto"/>
        <w:tabs>
          <w:tab w:val="left" w:pos="102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Tính khách quan: Người làm công tác kiểm toán nội bộ phải đảm bảo khách quan, chính xác, trung thực, công bằng trong quá trình thực hiện nhiệm vụ của kiểm toán nội bộ.</w:t>
      </w:r>
    </w:p>
    <w:p w14:paraId="6B4DB79E" w14:textId="77777777" w:rsidR="000C1787" w:rsidRDefault="000C1787" w:rsidP="000C1787">
      <w:pPr>
        <w:pStyle w:val="ThnVnban"/>
        <w:shd w:val="clear" w:color="auto" w:fill="auto"/>
        <w:tabs>
          <w:tab w:val="left" w:pos="102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Tuân thủ pháp luật và chịu trách nhiệm trước pháp luật về hoạt động kiểm toán nội bộ.</w:t>
      </w:r>
    </w:p>
    <w:p w14:paraId="1F8A1EA3"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8. Chuẩn mực chuyên môn</w:t>
      </w:r>
    </w:p>
    <w:p w14:paraId="10C61EF8" w14:textId="77777777" w:rsidR="000C1787" w:rsidRDefault="000C1787" w:rsidP="000C1787">
      <w:pPr>
        <w:pStyle w:val="ThnVnban"/>
        <w:shd w:val="clear" w:color="auto" w:fill="auto"/>
        <w:tabs>
          <w:tab w:val="left" w:pos="104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Bộ phận kiểm toán nội bộ phải tuân thủ các quy định pháp luật về kiểm toán nội bộ, Chuẩn mực Kiểm toán nội bộ và nguyên tắc đạo đức nghề nghiệp do cơ quan Nhà nước có thẩm quyền ban hành hoặc công bố.</w:t>
      </w:r>
    </w:p>
    <w:p w14:paraId="1B9EDC13" w14:textId="77777777" w:rsidR="000C1787" w:rsidRDefault="000C1787" w:rsidP="000C1787">
      <w:pPr>
        <w:pStyle w:val="ThnVnban"/>
        <w:shd w:val="clear" w:color="auto" w:fill="auto"/>
        <w:tabs>
          <w:tab w:val="left" w:pos="104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 xml:space="preserve">Ngoài ra, bộ phận kiểm toán nội bộ sẽ tuân thủ các chính sách và thủ tục liên quan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về kiểm toán nội bộ, bao gồm cả quy trình kiểm toán nội bộ đã được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phê duyệt và ban hành.</w:t>
      </w:r>
    </w:p>
    <w:p w14:paraId="386D7F6C"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9. Nguyên tắc đạo đức nghề nghiệp kiểm toán nội bộ</w:t>
      </w:r>
    </w:p>
    <w:p w14:paraId="5BBE26C1" w14:textId="77777777" w:rsidR="000C1787" w:rsidRDefault="000C1787" w:rsidP="000C1787">
      <w:pPr>
        <w:pStyle w:val="ThnVnban"/>
        <w:shd w:val="clear" w:color="auto" w:fill="auto"/>
        <w:tabs>
          <w:tab w:val="left" w:pos="103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 xml:space="preserve">Tính chính trực: Người làm công tác kiểm toán nội bộ phải thực hiện các công việc chuyên môn với sự trung thực, tính thận trọng và tinh thần trách nhiệm; tuân thủ các quy định pháp luật và công bố các thông tin cần thiết theo yêu cầu của pháp luật và yêu cầu chuyên môn của kiểm toán nội bộ; không tham gia các hoạt động phi pháp làm tổn hại đến uy tín của </w:t>
      </w:r>
      <w:r>
        <w:rPr>
          <w:rStyle w:val="ThnVnbanChar"/>
          <w:rFonts w:ascii="Arial" w:hAnsi="Arial" w:cs="Arial"/>
          <w:i/>
          <w:iCs/>
          <w:color w:val="000000"/>
          <w:sz w:val="20"/>
          <w:szCs w:val="20"/>
        </w:rPr>
        <w:t>(tên doanh nghiệp).</w:t>
      </w:r>
    </w:p>
    <w:p w14:paraId="28E18FC2" w14:textId="77777777" w:rsidR="000C1787" w:rsidRDefault="000C1787" w:rsidP="000C1787">
      <w:pPr>
        <w:pStyle w:val="ThnVnban"/>
        <w:shd w:val="clear" w:color="auto" w:fill="auto"/>
        <w:tabs>
          <w:tab w:val="left" w:pos="103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 xml:space="preserve">Tính khách quan: Người làm công tác kiểm toán nội bộ phải thể hiện mức độ cao nhất về tính khách quan chuyên môn trong việc thu thập, đánh giá và trao đổi thông tin về các hoạt động và </w:t>
      </w:r>
      <w:r>
        <w:rPr>
          <w:rStyle w:val="ThnVnbanChar"/>
          <w:rFonts w:ascii="Arial" w:hAnsi="Arial" w:cs="Arial"/>
          <w:color w:val="000000"/>
          <w:sz w:val="20"/>
          <w:szCs w:val="20"/>
        </w:rPr>
        <w:lastRenderedPageBreak/>
        <w:t>quy trình được kiểm toán. Người làm công tác kiểm toán nội bộ được đưa ra các đánh giá khách quan về tất cả các tình huống liên quan và không bị ảnh hưởng chi phối từ các lợi ích cá nhân hoặc từ bất kỳ ai trong việc đưa ra các xét đoán và kết luận.</w:t>
      </w:r>
    </w:p>
    <w:p w14:paraId="7054D08D" w14:textId="77777777" w:rsidR="000C1787" w:rsidRDefault="000C1787" w:rsidP="000C1787">
      <w:pPr>
        <w:pStyle w:val="ThnVnban"/>
        <w:shd w:val="clear" w:color="auto" w:fill="auto"/>
        <w:tabs>
          <w:tab w:val="left" w:pos="102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Năng lực chuyên môn và tính thận trọng: Người làm công tác kiểm toán nội bộ áp dụng các kiến thức, các kỹ năng và kinh nghiệm chuyên môn trong công tác kiểm toán nội bộ. Đồng thời hành động một cách thận trọng, phù hợp với các chuẩn mực chuyên môn và kỹ thuật được áp dụng.</w:t>
      </w:r>
    </w:p>
    <w:p w14:paraId="00D1B194" w14:textId="77777777" w:rsidR="000C1787" w:rsidRDefault="000C1787" w:rsidP="000C1787">
      <w:pPr>
        <w:pStyle w:val="ThnVnban"/>
        <w:shd w:val="clear" w:color="auto" w:fill="auto"/>
        <w:tabs>
          <w:tab w:val="left" w:pos="103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Tính bảo mật: Người làm công tác kiểm toán nội bộ phải tôn trọng các giá trị và quyền sở hữu của các thông tin được cung cấp và không tiết lộ các thông tin này nếu không được phép của các cấp có thẩm quyền trừ khi việc tiết lộ thông tin thuộc trách nhiệm chuyên môn hoặc theo yêu cầu của luật pháp.</w:t>
      </w:r>
    </w:p>
    <w:p w14:paraId="07963417" w14:textId="77777777" w:rsidR="000C1787" w:rsidRDefault="000C1787" w:rsidP="000C1787">
      <w:pPr>
        <w:pStyle w:val="ThnVnban"/>
        <w:shd w:val="clear" w:color="auto" w:fill="auto"/>
        <w:tabs>
          <w:tab w:val="left" w:pos="103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Tư cách nghề nghiệp: Người làm công tác kiểm toán nội bộ phải tuân thủ pháp luật và các quy định có liên quan, tránh bất kỳ hành động nào làm giảm uy tín nghề nghiệp.</w:t>
      </w:r>
    </w:p>
    <w:p w14:paraId="2859081C" w14:textId="77777777" w:rsidR="000C1787" w:rsidRDefault="000C1787" w:rsidP="000C1787">
      <w:pPr>
        <w:pStyle w:val="ThnVnban"/>
        <w:shd w:val="clear" w:color="auto" w:fill="auto"/>
        <w:tabs>
          <w:tab w:val="left" w:pos="103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6. </w:t>
      </w:r>
      <w:r>
        <w:rPr>
          <w:rStyle w:val="ThnVnbanChar"/>
          <w:rFonts w:ascii="Arial" w:hAnsi="Arial" w:cs="Arial"/>
          <w:color w:val="000000"/>
          <w:sz w:val="20"/>
          <w:szCs w:val="20"/>
        </w:rPr>
        <w:t>Người phụ trách kiểm toán nội bộ phải có biện pháp theo dõi, đánh giá, quản lý nhằm đảm bảo người làm công tác kiểm toán nội bộ tuân thủ nguyên tắc đạo đức nghề nghiệp kiểm toán nội bộ.</w:t>
      </w:r>
    </w:p>
    <w:p w14:paraId="7A98F086"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10. Năng lực chuyên môn của kiểm toán nội bộ</w:t>
      </w:r>
    </w:p>
    <w:p w14:paraId="58503EC6" w14:textId="77777777" w:rsidR="000C1787" w:rsidRDefault="000C1787" w:rsidP="000C1787">
      <w:pPr>
        <w:pStyle w:val="ThnVnban"/>
        <w:shd w:val="clear" w:color="auto" w:fill="auto"/>
        <w:tabs>
          <w:tab w:val="left" w:pos="103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Người phụ trách kiểm toán nội bộ xem xét quy mô và mức độ phức tạp của hoạt động kiểm toán cũng như công việc kiểm toán để trình Hội đồng quản trị/Hội đồng thành viên/Chủ tịch công ty (hoặc Ủy ban kiểm toán hoặc một cơ quan/bộ phận trực thuộc được ủy quyền (nếu có) bởi Hội đồng quản trị/Hội đồng thành viên/Chủ tịch công ty) quyết định nguồn lực cần thiết cho bộ phận kiểm toán nội bộ. Người phụ trách kiểm toán thiết lập các tiêu chuẩn phù hợp để tuyển dụng người làm công tác kiểm toán nội bộ.</w:t>
      </w:r>
    </w:p>
    <w:p w14:paraId="19851E5B" w14:textId="77777777" w:rsidR="000C1787" w:rsidRDefault="000C1787" w:rsidP="000C1787">
      <w:pPr>
        <w:pStyle w:val="ThnVnban"/>
        <w:shd w:val="clear" w:color="auto" w:fill="auto"/>
        <w:tabs>
          <w:tab w:val="left" w:pos="104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Người phụ trách kiểm toán nội bộ cần phải có trình độ học vấn/chuyên môn liên quan và kinh nghiệm kiểm toán đầy đủ. Người phụ trách kiểm toán nội bộ cũng cần có kiến thức chuyên sâu về hoạt động kinh doanh và các kỹ năng liên quan khác.</w:t>
      </w:r>
    </w:p>
    <w:p w14:paraId="22EA362B" w14:textId="77777777" w:rsidR="000C1787" w:rsidRDefault="000C1787" w:rsidP="000C1787">
      <w:pPr>
        <w:pStyle w:val="ThnVnban"/>
        <w:shd w:val="clear" w:color="auto" w:fill="auto"/>
        <w:tabs>
          <w:tab w:val="left" w:pos="104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Người phụ trách kiểm toán nội bộ cần đánh giá về kỹ năng và kiến thức của bộ phận kiểm toán nội bộ cho việc thực hiện kiểm toán quy trình một cách hiệu quả. Trường hợp cần thiết có thể yêu cầu sử dụng chuyên gia/tư vấn bên ngoài. Người phụ trách kiểm toán nội bộ phải lập kế hoạch sử dụng chuyên gia/tư vấn bên ngoài báo cáo Hội đồng quản trị/Hội đồng thành viên/Chủ tịch công ty phê duyệt (hoặc báo cáo cho Ủy ban kiểm toán hoặc một cơ quan/bộ phận trực thuộc Hội đồng quản trị/Hội đồng thành viên/Chủ tịch công ty để được xem xét có ý kiến trước khi trình Hội đồng quản trị/Hội đồng thành viên/Chủ tịch công ty phê duyệt). Người phụ trách kiểm toán nội bộ chịu trách nhiệm về hoạt động kiểm toán nội bộ liên quan đến kết quả của chuyên gia/tư vấn.</w:t>
      </w:r>
    </w:p>
    <w:p w14:paraId="0E2CD070" w14:textId="77777777" w:rsidR="000C1787" w:rsidRDefault="000C1787" w:rsidP="000C1787">
      <w:pPr>
        <w:pStyle w:val="ThnVnban"/>
        <w:shd w:val="clear" w:color="auto" w:fill="auto"/>
        <w:tabs>
          <w:tab w:val="left" w:pos="104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Người phụ trách kiểm toán nội bộ chịu trách nhiệm về hoạt động kiểm toán của người làm công tác kiểm toán nội bộ. Người phụ trách kiểm toán nội bộ cần đảm bảo rằng các mục tiêu kiểm toán nêu trong kế hoạch kiểm toán được phê duyệt đã đạt được. Người phụ trách kiểm toán nội bộ nên thiết lập kế hoạch chi tiết hợp lý để hoàn thành mỗi cuộc kiểm toán (kể từ khi bắt đầu thực hiện đến khi ban hành báo cáo kiểm toán) sau khi xem xét tính chất và sự phức tạp của cuộc kiểm toán.</w:t>
      </w:r>
    </w:p>
    <w:p w14:paraId="684510BB" w14:textId="77777777" w:rsidR="000C1787" w:rsidRDefault="000C1787" w:rsidP="000C1787">
      <w:pPr>
        <w:pStyle w:val="ThnVnban"/>
        <w:shd w:val="clear" w:color="auto" w:fill="auto"/>
        <w:tabs>
          <w:tab w:val="left" w:pos="111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Người làm công tác kiểm toán nội bộ cần được đào tạo các kiến thức cần thiết để thực hiện công việc kiểm toán. Việc đào tạo cần được duy trì thường xuyên để tất cả các cấp người làm công tác kiểm toán nội bộ có thể theo kịp sự phát triển của ngành và nâng cao kỹ năng chuyên môn. Người phụ trách kiểm toán nội bộ cần đảm bảo rằng người làm công tác kiểm toán nội bộ được đào tạo thông qua công việc phù hợp.</w:t>
      </w:r>
    </w:p>
    <w:p w14:paraId="3C9FD10B"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11. Quyền hạn của bộ phận kiểm toán nội bộ</w:t>
      </w:r>
    </w:p>
    <w:p w14:paraId="5A23572E" w14:textId="77777777" w:rsidR="000C1787" w:rsidRDefault="000C1787" w:rsidP="000C1787">
      <w:pPr>
        <w:pStyle w:val="ThnVnban"/>
        <w:shd w:val="clear" w:color="auto" w:fill="auto"/>
        <w:tabs>
          <w:tab w:val="left" w:pos="1033"/>
        </w:tabs>
        <w:spacing w:after="120" w:line="240" w:lineRule="auto"/>
        <w:ind w:firstLine="720"/>
        <w:jc w:val="both"/>
        <w:rPr>
          <w:rStyle w:val="ThnVnbanCha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Được chủ động thực hiện nhiệm vụ theo kế hoạch kiểm toán đã được phê duyệt.</w:t>
      </w:r>
    </w:p>
    <w:p w14:paraId="18D464CB" w14:textId="77777777" w:rsidR="000C1787" w:rsidRDefault="000C1787" w:rsidP="000C1787">
      <w:pPr>
        <w:pStyle w:val="ThnVnban"/>
        <w:shd w:val="clear" w:color="auto" w:fill="auto"/>
        <w:tabs>
          <w:tab w:val="left" w:pos="1064"/>
        </w:tabs>
        <w:spacing w:after="120" w:line="240" w:lineRule="auto"/>
        <w:ind w:firstLine="720"/>
        <w:jc w:val="both"/>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Được trang bị nguồn lực cần thiết để thực hiện công việc theo kế hoạch được phê duyệt.</w:t>
      </w:r>
    </w:p>
    <w:p w14:paraId="272B747F"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Được cung cấp đầy đủ, kịp thời tất cả các thông tin, tài liệu, hồ sơ cần thiết cho hoạt động kiểm toán nội bộ.</w:t>
      </w:r>
    </w:p>
    <w:p w14:paraId="4921012E" w14:textId="77777777" w:rsidR="000C1787" w:rsidRDefault="000C1787" w:rsidP="000C1787">
      <w:pPr>
        <w:pStyle w:val="ThnVnban"/>
        <w:shd w:val="clear" w:color="auto" w:fill="auto"/>
        <w:tabs>
          <w:tab w:val="left" w:pos="106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Được tiếp cận, xem xét tất cả các quy trình nghiệp vụ, tài sản khi thực hiện kiểm toán nội bộ.</w:t>
      </w:r>
    </w:p>
    <w:p w14:paraId="123721C6"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Được tiếp cận, phỏng vấn tất cả cán bộ, nhân viên của đơn vị về các vấn đề liên quan đến nội dung kiểm toán.</w:t>
      </w:r>
    </w:p>
    <w:p w14:paraId="68175729"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lastRenderedPageBreak/>
        <w:t xml:space="preserve">6. </w:t>
      </w:r>
      <w:r>
        <w:rPr>
          <w:rStyle w:val="ThnVnbanChar"/>
          <w:rFonts w:ascii="Arial" w:hAnsi="Arial" w:cs="Arial"/>
          <w:color w:val="000000"/>
          <w:sz w:val="20"/>
          <w:szCs w:val="20"/>
        </w:rPr>
        <w:t>Được nhận tài liệu, văn bản, biên bản họp của Hội đồng quản trị/Hội đồng thành viên/Chủ tịch công ty và các bộ phận chức năng khác có liên quan đến công việc của kiểm toán nội bộ.</w:t>
      </w:r>
    </w:p>
    <w:p w14:paraId="62779C81"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7. </w:t>
      </w:r>
      <w:r>
        <w:rPr>
          <w:rStyle w:val="ThnVnbanChar"/>
          <w:rFonts w:ascii="Arial" w:hAnsi="Arial" w:cs="Arial"/>
          <w:color w:val="000000"/>
          <w:sz w:val="20"/>
          <w:szCs w:val="20"/>
        </w:rPr>
        <w:t xml:space="preserve">Được tham dự các cuộc họp nội bộ theo quy định của pháp luật hoặc theo quy định tại Điều lệ, quy định nội bộ của </w:t>
      </w:r>
      <w:r>
        <w:rPr>
          <w:rStyle w:val="ThnVnbanChar"/>
          <w:rFonts w:ascii="Arial" w:hAnsi="Arial" w:cs="Arial"/>
          <w:i/>
          <w:iCs/>
          <w:color w:val="000000"/>
          <w:sz w:val="20"/>
          <w:szCs w:val="20"/>
        </w:rPr>
        <w:t>(tên doanh nghiệp).</w:t>
      </w:r>
    </w:p>
    <w:p w14:paraId="21BBEE30"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[Đơn vị nêu chi tiết một số cuộc họp mà kiểm toán nội bộ có thể tham dự để đảm bảo kiểm toán nội bộ thực hiện được chức năng, nhiệm vụ ].</w:t>
      </w:r>
    </w:p>
    <w:p w14:paraId="41AD5B70"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8. </w:t>
      </w:r>
      <w:r>
        <w:rPr>
          <w:rStyle w:val="ThnVnbanChar"/>
          <w:rFonts w:ascii="Arial" w:hAnsi="Arial" w:cs="Arial"/>
          <w:color w:val="000000"/>
          <w:sz w:val="20"/>
          <w:szCs w:val="20"/>
        </w:rPr>
        <w:t>Được giám sát, đánh giá và theo dõi các hoạt động sửa chữa, khắc phục, hoàn thiện của lãnh đạo các đơn vị, bộ phận đối với các vấn đề mà kiểm toán nội bộ đã ghi nhận và có kiến nghị.</w:t>
      </w:r>
    </w:p>
    <w:p w14:paraId="3299B3C7" w14:textId="77777777" w:rsidR="000C1787" w:rsidRDefault="000C1787" w:rsidP="000C1787">
      <w:pPr>
        <w:pStyle w:val="ThnVnban"/>
        <w:shd w:val="clear" w:color="auto" w:fill="auto"/>
        <w:tabs>
          <w:tab w:val="left" w:pos="106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9. </w:t>
      </w:r>
      <w:r>
        <w:rPr>
          <w:rStyle w:val="ThnVnbanChar"/>
          <w:rFonts w:ascii="Arial" w:hAnsi="Arial" w:cs="Arial"/>
          <w:color w:val="000000"/>
          <w:sz w:val="20"/>
          <w:szCs w:val="20"/>
        </w:rPr>
        <w:t>Được bảo vệ an toàn trước hành động bất hợp tác của bộ phận/đơn vị được kiểm toán.</w:t>
      </w:r>
    </w:p>
    <w:p w14:paraId="4D9295D6" w14:textId="77777777" w:rsidR="000C1787" w:rsidRDefault="000C1787" w:rsidP="000C1787">
      <w:pPr>
        <w:pStyle w:val="ThnVnban"/>
        <w:shd w:val="clear" w:color="auto" w:fill="auto"/>
        <w:tabs>
          <w:tab w:val="left" w:pos="121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10. </w:t>
      </w:r>
      <w:r>
        <w:rPr>
          <w:rStyle w:val="ThnVnbanChar"/>
          <w:rFonts w:ascii="Arial" w:hAnsi="Arial" w:cs="Arial"/>
          <w:color w:val="000000"/>
          <w:sz w:val="20"/>
          <w:szCs w:val="20"/>
        </w:rPr>
        <w:t>Được đào tạo để nâng cao năng lực cho người làm công tác kiểm toán nội bộ trong bộ phận kiểm toán nội bộ.</w:t>
      </w:r>
    </w:p>
    <w:p w14:paraId="0B8B0398" w14:textId="77777777" w:rsidR="000C1787" w:rsidRDefault="000C1787" w:rsidP="000C1787">
      <w:pPr>
        <w:pStyle w:val="ThnVnban"/>
        <w:shd w:val="clear" w:color="auto" w:fill="auto"/>
        <w:tabs>
          <w:tab w:val="left" w:pos="120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11. </w:t>
      </w:r>
      <w:r>
        <w:rPr>
          <w:rStyle w:val="ThnVnbanChar"/>
          <w:rFonts w:ascii="Arial" w:hAnsi="Arial" w:cs="Arial"/>
          <w:color w:val="000000"/>
          <w:sz w:val="20"/>
          <w:szCs w:val="20"/>
        </w:rPr>
        <w:t xml:space="preserve">Tất cả cán bộ, nhân viên và các cấp quản lý trong </w:t>
      </w:r>
      <w:r>
        <w:rPr>
          <w:rStyle w:val="ThnVnbanChar"/>
          <w:rFonts w:ascii="Arial" w:hAnsi="Arial" w:cs="Arial"/>
          <w:i/>
          <w:iCs/>
          <w:color w:val="000000"/>
          <w:sz w:val="20"/>
          <w:szCs w:val="20"/>
        </w:rPr>
        <w:t xml:space="preserve">(tên doanh nghiệp) </w:t>
      </w:r>
      <w:r>
        <w:rPr>
          <w:rStyle w:val="ThnVnbanChar"/>
          <w:rFonts w:ascii="Arial" w:hAnsi="Arial" w:cs="Arial"/>
          <w:color w:val="000000"/>
          <w:sz w:val="20"/>
          <w:szCs w:val="20"/>
        </w:rPr>
        <w:t>có trách nhiệm cung cấp hồ sơ, giải trình và phối hợp đầy đủ, kịp thời, hỗ trợ bộ phận kiểm toán nội bộ trong việc thực hiện vai trò và trách nhiệm của mình.</w:t>
      </w:r>
    </w:p>
    <w:p w14:paraId="6F159151"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12. Trách nhiệm của bộ phận kiểm toán nội bộ</w:t>
      </w:r>
    </w:p>
    <w:p w14:paraId="2974CBFC"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 xml:space="preserve">Phải bảo mật tài liệu, thông tin theo đúng quy định pháp luật hiện hành và Quy chế của </w:t>
      </w:r>
      <w:r>
        <w:rPr>
          <w:rStyle w:val="ThnVnbanChar"/>
          <w:rFonts w:ascii="Arial" w:hAnsi="Arial" w:cs="Arial"/>
          <w:i/>
          <w:iCs/>
          <w:color w:val="000000"/>
          <w:sz w:val="20"/>
          <w:szCs w:val="20"/>
        </w:rPr>
        <w:t>(tên doanh nghiệp).</w:t>
      </w:r>
    </w:p>
    <w:p w14:paraId="00C24A42"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Chịu trách nhiệm trước Hội đồng quản trị/Hội đồng thành viên/Chủ tịch công ty về kết quả công việc kiểm toán nội bộ, về những đánh giá, kết luận, kiến nghị, đề xuất trong các báo cáo kiểm toán nội bộ.</w:t>
      </w:r>
    </w:p>
    <w:p w14:paraId="38A772EF"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 xml:space="preserve">Phải kịp thời theo dõi, đôn đốc, kiểm tra kết quả thực hiện các kiến nghị sau kiểm toán của các bộ phận/đơn vị thuộc, trực thuộc </w:t>
      </w:r>
      <w:r>
        <w:rPr>
          <w:rStyle w:val="ThnVnbanChar"/>
          <w:rFonts w:ascii="Arial" w:hAnsi="Arial" w:cs="Arial"/>
          <w:i/>
          <w:iCs/>
          <w:color w:val="000000"/>
          <w:sz w:val="20"/>
          <w:szCs w:val="20"/>
        </w:rPr>
        <w:t>(tên doanh nghiệp).</w:t>
      </w:r>
    </w:p>
    <w:p w14:paraId="0AF11412"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Tổ chức đào tạo liên tục nhằm nâng cao và đảm bảo năng lực chuyên môn cho người làm công tác kiểm toán nội bộ.</w:t>
      </w:r>
    </w:p>
    <w:p w14:paraId="5D9B9BED" w14:textId="77777777" w:rsidR="000C1787" w:rsidRDefault="000C1787" w:rsidP="000C1787">
      <w:pPr>
        <w:pStyle w:val="ThnVnban"/>
        <w:shd w:val="clear" w:color="auto" w:fill="auto"/>
        <w:tabs>
          <w:tab w:val="left" w:pos="109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 xml:space="preserve">Các trách nhiệm khác theo quy định của pháp luật và Quy chế kiểm toán nội bộ của </w:t>
      </w:r>
      <w:r>
        <w:rPr>
          <w:rStyle w:val="ThnVnbanChar"/>
          <w:rFonts w:ascii="Arial" w:hAnsi="Arial" w:cs="Arial"/>
          <w:i/>
          <w:iCs/>
          <w:color w:val="000000"/>
          <w:sz w:val="20"/>
          <w:szCs w:val="20"/>
        </w:rPr>
        <w:t>(tên doanh nghiệp).</w:t>
      </w:r>
    </w:p>
    <w:p w14:paraId="35B9C570"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13. Trách nhiệm và quyền hạn của người làm công tác kiểm toán nội bộ</w:t>
      </w:r>
    </w:p>
    <w:p w14:paraId="32D83A92" w14:textId="77777777" w:rsidR="000C1787" w:rsidRDefault="000C1787" w:rsidP="000C1787">
      <w:pPr>
        <w:pStyle w:val="ThnVnban"/>
        <w:shd w:val="clear" w:color="auto" w:fill="auto"/>
        <w:tabs>
          <w:tab w:val="left" w:pos="1054"/>
        </w:tabs>
        <w:spacing w:after="120" w:line="240" w:lineRule="auto"/>
        <w:ind w:firstLine="720"/>
        <w:jc w:val="both"/>
        <w:rPr>
          <w:rStyle w:val="ThnVnbanCha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Trách nhiệm:</w:t>
      </w:r>
    </w:p>
    <w:p w14:paraId="2C4BC78F" w14:textId="77777777" w:rsidR="000C1787" w:rsidRDefault="000C1787" w:rsidP="000C1787">
      <w:pPr>
        <w:pStyle w:val="ThnVnban"/>
        <w:shd w:val="clear" w:color="auto" w:fill="auto"/>
        <w:tabs>
          <w:tab w:val="left" w:pos="1146"/>
        </w:tabs>
        <w:spacing w:after="120" w:line="240" w:lineRule="auto"/>
        <w:ind w:firstLine="720"/>
        <w:jc w:val="both"/>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Thực hiện kế hoạch kiểm toán đã được phê duyệt;</w:t>
      </w:r>
    </w:p>
    <w:p w14:paraId="72338E97" w14:textId="77777777" w:rsidR="000C1787" w:rsidRDefault="000C1787" w:rsidP="000C1787">
      <w:pPr>
        <w:pStyle w:val="ThnVnban"/>
        <w:shd w:val="clear" w:color="auto" w:fill="auto"/>
        <w:tabs>
          <w:tab w:val="left" w:pos="113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Xác định các thông tin đầy đủ, tin cậy, phù hợp và hữu ích cho việc thực hiện các mục tiêu kiểm toán;</w:t>
      </w:r>
    </w:p>
    <w:p w14:paraId="3EF2284C" w14:textId="77777777" w:rsidR="000C1787" w:rsidRDefault="000C1787" w:rsidP="000C1787">
      <w:pPr>
        <w:pStyle w:val="ThnVnban"/>
        <w:shd w:val="clear" w:color="auto" w:fill="auto"/>
        <w:tabs>
          <w:tab w:val="left" w:pos="112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Căn cứ vào các phân tích và đánh giá phù hợp để đưa ra kết luận và các kết quả kiểm toán một cách độc lập, khách quan;</w:t>
      </w:r>
    </w:p>
    <w:p w14:paraId="6B00C5BF" w14:textId="77777777" w:rsidR="000C1787" w:rsidRDefault="000C1787" w:rsidP="000C1787">
      <w:pPr>
        <w:pStyle w:val="ThnVnban"/>
        <w:shd w:val="clear" w:color="auto" w:fill="auto"/>
        <w:tabs>
          <w:tab w:val="left" w:pos="113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d) </w:t>
      </w:r>
      <w:r>
        <w:rPr>
          <w:rStyle w:val="ThnVnbanChar"/>
          <w:rFonts w:ascii="Arial" w:hAnsi="Arial" w:cs="Arial"/>
          <w:color w:val="000000"/>
          <w:sz w:val="20"/>
          <w:szCs w:val="20"/>
        </w:rPr>
        <w:t>Lưu các thông tin liên quan để hỗ trợ các kết luận và đưa ra kết quả kiểm toán;</w:t>
      </w:r>
    </w:p>
    <w:p w14:paraId="17AF1DEF"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đ) Chịu trách nhiệm về kết quả kiểm toán được giao thực hiện;</w:t>
      </w:r>
    </w:p>
    <w:p w14:paraId="341C22E1" w14:textId="77777777" w:rsidR="000C1787" w:rsidRDefault="000C1787" w:rsidP="000C1787">
      <w:pPr>
        <w:pStyle w:val="ThnVnban"/>
        <w:shd w:val="clear" w:color="auto" w:fill="auto"/>
        <w:tabs>
          <w:tab w:val="left" w:pos="116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e) </w:t>
      </w:r>
      <w:r>
        <w:rPr>
          <w:rStyle w:val="ThnVnbanChar"/>
          <w:rFonts w:ascii="Arial" w:hAnsi="Arial" w:cs="Arial"/>
          <w:color w:val="000000"/>
          <w:sz w:val="20"/>
          <w:szCs w:val="20"/>
        </w:rPr>
        <w:t>Bảo mật thông tin theo đúng quy định của pháp luật;</w:t>
      </w:r>
    </w:p>
    <w:p w14:paraId="3672EF66" w14:textId="77777777" w:rsidR="000C1787" w:rsidRDefault="000C1787" w:rsidP="000C1787">
      <w:pPr>
        <w:pStyle w:val="ThnVnban"/>
        <w:shd w:val="clear" w:color="auto" w:fill="auto"/>
        <w:tabs>
          <w:tab w:val="left" w:pos="113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g) </w:t>
      </w:r>
      <w:r>
        <w:rPr>
          <w:rStyle w:val="ThnVnbanChar"/>
          <w:rFonts w:ascii="Arial" w:hAnsi="Arial" w:cs="Arial"/>
          <w:color w:val="000000"/>
          <w:sz w:val="20"/>
          <w:szCs w:val="20"/>
        </w:rPr>
        <w:t>Không ngừng nâng cao năng lực chuyên môn, giữ gìn đạo đức nghề nghiệp;</w:t>
      </w:r>
    </w:p>
    <w:p w14:paraId="7256F7D7" w14:textId="77777777" w:rsidR="000C1787" w:rsidRDefault="000C1787" w:rsidP="000C1787">
      <w:pPr>
        <w:pStyle w:val="ThnVnban"/>
        <w:shd w:val="clear" w:color="auto" w:fill="auto"/>
        <w:tabs>
          <w:tab w:val="left" w:pos="113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h) </w:t>
      </w:r>
      <w:r>
        <w:rPr>
          <w:rStyle w:val="ThnVnbanChar"/>
          <w:rFonts w:ascii="Arial" w:hAnsi="Arial" w:cs="Arial"/>
          <w:color w:val="000000"/>
          <w:sz w:val="20"/>
          <w:szCs w:val="20"/>
        </w:rPr>
        <w:t xml:space="preserve">Các trách nhiệm khác theo quy định của pháp luật và Quy chế kiểm toán nội bộ của </w:t>
      </w:r>
      <w:r>
        <w:rPr>
          <w:rStyle w:val="ThnVnbanChar"/>
          <w:rFonts w:ascii="Arial" w:hAnsi="Arial" w:cs="Arial"/>
          <w:i/>
          <w:iCs/>
          <w:color w:val="000000"/>
          <w:sz w:val="20"/>
          <w:szCs w:val="20"/>
        </w:rPr>
        <w:t>(tên doanh nghiệp).</w:t>
      </w:r>
    </w:p>
    <w:p w14:paraId="0D6EE081" w14:textId="77777777" w:rsidR="000C1787" w:rsidRDefault="000C1787" w:rsidP="000C1787">
      <w:pPr>
        <w:pStyle w:val="ThnVnban"/>
        <w:shd w:val="clear" w:color="auto" w:fill="auto"/>
        <w:tabs>
          <w:tab w:val="left" w:pos="112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Quyền hạn:</w:t>
      </w:r>
    </w:p>
    <w:p w14:paraId="71A76FD4" w14:textId="77777777" w:rsidR="000C1787" w:rsidRDefault="000C1787" w:rsidP="000C1787">
      <w:pPr>
        <w:pStyle w:val="ThnVnban"/>
        <w:shd w:val="clear" w:color="auto" w:fill="auto"/>
        <w:tabs>
          <w:tab w:val="left" w:pos="111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Trong khi thực hiện kiểm toán có quyền độc lập trong việc nhận xét, đánh giá, kết luận và kiến nghị về những nội dung đã kiểm toán;</w:t>
      </w:r>
    </w:p>
    <w:p w14:paraId="3F7A1658" w14:textId="77777777" w:rsidR="000C1787" w:rsidRDefault="000C1787" w:rsidP="000C1787">
      <w:pPr>
        <w:pStyle w:val="ThnVnban"/>
        <w:shd w:val="clear" w:color="auto" w:fill="auto"/>
        <w:tabs>
          <w:tab w:val="left" w:pos="113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Có quyền yêu cầu bộ phận/đơn vị được kiểm toán cung cấp kịp thời, đầy đủ tài liệu, thông tin có liên quan đến nội dung kiểm toán;</w:t>
      </w:r>
    </w:p>
    <w:p w14:paraId="49B81166" w14:textId="77777777" w:rsidR="000C1787" w:rsidRDefault="000C1787" w:rsidP="000C1787">
      <w:pPr>
        <w:pStyle w:val="ThnVnban"/>
        <w:shd w:val="clear" w:color="auto" w:fill="auto"/>
        <w:tabs>
          <w:tab w:val="left" w:pos="114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Bảo lưu ý kiến bằng văn bản về kết quả kiểm toán trong phạm vi được phân công;</w:t>
      </w:r>
    </w:p>
    <w:p w14:paraId="35805151" w14:textId="77777777" w:rsidR="000C1787" w:rsidRDefault="000C1787" w:rsidP="000C1787">
      <w:pPr>
        <w:pStyle w:val="ThnVnban"/>
        <w:shd w:val="clear" w:color="auto" w:fill="auto"/>
        <w:tabs>
          <w:tab w:val="left" w:pos="113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d) </w:t>
      </w:r>
      <w:r>
        <w:rPr>
          <w:rStyle w:val="ThnVnbanChar"/>
          <w:rFonts w:ascii="Arial" w:hAnsi="Arial" w:cs="Arial"/>
          <w:color w:val="000000"/>
          <w:sz w:val="20"/>
          <w:szCs w:val="20"/>
        </w:rPr>
        <w:t xml:space="preserve">Thực hiện các quyền hạn khác theo quy định của pháp luật và Quy chế kiểm toán nội bộ </w:t>
      </w:r>
      <w:r>
        <w:rPr>
          <w:rStyle w:val="ThnVnbanChar"/>
          <w:rFonts w:ascii="Arial" w:hAnsi="Arial" w:cs="Arial"/>
          <w:color w:val="000000"/>
          <w:sz w:val="20"/>
          <w:szCs w:val="20"/>
        </w:rPr>
        <w:lastRenderedPageBreak/>
        <w:t xml:space="preserve">của </w:t>
      </w:r>
      <w:r>
        <w:rPr>
          <w:rStyle w:val="ThnVnbanChar"/>
          <w:rFonts w:ascii="Arial" w:hAnsi="Arial" w:cs="Arial"/>
          <w:i/>
          <w:iCs/>
          <w:color w:val="000000"/>
          <w:sz w:val="20"/>
          <w:szCs w:val="20"/>
        </w:rPr>
        <w:t>(tên doanh nghiệp).</w:t>
      </w:r>
    </w:p>
    <w:p w14:paraId="16BC7369"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14. Trách nhiệm và quyền hạn của người phụ trách kiểm toán nội bộ</w:t>
      </w:r>
    </w:p>
    <w:p w14:paraId="56A43499" w14:textId="77777777" w:rsidR="000C1787" w:rsidRDefault="000C1787" w:rsidP="000C1787">
      <w:pPr>
        <w:pStyle w:val="ThnVnban"/>
        <w:shd w:val="clear" w:color="auto" w:fill="auto"/>
        <w:tabs>
          <w:tab w:val="left" w:pos="108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Trách nhiệm:</w:t>
      </w:r>
    </w:p>
    <w:p w14:paraId="7482A6EC" w14:textId="77777777" w:rsidR="000C1787" w:rsidRPr="000C1787" w:rsidRDefault="000C1787" w:rsidP="000C1787">
      <w:pPr>
        <w:pStyle w:val="ThnVnban"/>
        <w:shd w:val="clear" w:color="auto" w:fill="auto"/>
        <w:tabs>
          <w:tab w:val="left" w:pos="111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Quản lý và điều hành bộ phận kiểm toán nội bộ thực hiện nhiệm vụ theo quy định;</w:t>
      </w:r>
    </w:p>
    <w:p w14:paraId="534AA7AA" w14:textId="77777777" w:rsidR="000C1787" w:rsidRDefault="000C1787" w:rsidP="000C1787">
      <w:pPr>
        <w:pStyle w:val="ThnVnban"/>
        <w:shd w:val="clear" w:color="auto" w:fill="auto"/>
        <w:tabs>
          <w:tab w:val="left" w:pos="112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Đảm bảo nhân sự của bộ phận kiểm toán nội bộ được đào tạo thường xuyên, có đủ trình độ, năng lực chuyên môn để thực hiện nhiệm vụ;</w:t>
      </w:r>
    </w:p>
    <w:p w14:paraId="720F0F61" w14:textId="77777777" w:rsidR="000C1787" w:rsidRDefault="000C1787" w:rsidP="000C1787">
      <w:pPr>
        <w:pStyle w:val="ThnVnban"/>
        <w:shd w:val="clear" w:color="auto" w:fill="auto"/>
        <w:tabs>
          <w:tab w:val="left" w:pos="113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Thực hiện các biện pháp nhằm đảm bảo tính độc lập, khách quan, trung thực của kiểm toán nội bộ;</w:t>
      </w:r>
    </w:p>
    <w:p w14:paraId="46CDE849" w14:textId="77777777" w:rsidR="000C1787" w:rsidRDefault="000C1787" w:rsidP="000C1787">
      <w:pPr>
        <w:pStyle w:val="ThnVnban"/>
        <w:shd w:val="clear" w:color="auto" w:fill="auto"/>
        <w:tabs>
          <w:tab w:val="left" w:pos="114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d) </w:t>
      </w:r>
      <w:r>
        <w:rPr>
          <w:rStyle w:val="ThnVnbanChar"/>
          <w:rFonts w:ascii="Arial" w:hAnsi="Arial" w:cs="Arial"/>
          <w:color w:val="000000"/>
          <w:sz w:val="20"/>
          <w:szCs w:val="20"/>
        </w:rPr>
        <w:t>Báo cáo Hội đồng quản trị/Hội đồng thành viên/Chủ tịch công ty (hoặc thông qua Ủy ban kiểm toán hoặc một cơ quan/bộ phận trực thuộc được ủy quyền (nếu có) bởi Hội đồng quản trị/Hội đồng thành viên/Chủ tịch công ty) khi phát hiện các vấn đề yếu kém, tồn tại của hệ thống kiểm soát nội bộ;</w:t>
      </w:r>
    </w:p>
    <w:p w14:paraId="64550FA9"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đ) Chịu trách nhiệm về kết quả kiểm toán do bộ phận kiểm toán nội bộ thực hiện;</w:t>
      </w:r>
    </w:p>
    <w:p w14:paraId="2E46A9C0" w14:textId="77777777" w:rsidR="000C1787" w:rsidRDefault="000C1787" w:rsidP="000C1787">
      <w:pPr>
        <w:pStyle w:val="ThnVnban"/>
        <w:shd w:val="clear" w:color="auto" w:fill="auto"/>
        <w:tabs>
          <w:tab w:val="left" w:pos="109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e) </w:t>
      </w:r>
      <w:r>
        <w:rPr>
          <w:rStyle w:val="ThnVnbanChar"/>
          <w:rFonts w:ascii="Arial" w:hAnsi="Arial" w:cs="Arial"/>
          <w:color w:val="000000"/>
          <w:sz w:val="20"/>
          <w:szCs w:val="20"/>
        </w:rPr>
        <w:t>Bảo mật thông tin theo đúng quy định của pháp luật;</w:t>
      </w:r>
    </w:p>
    <w:p w14:paraId="67EAFF0B"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 xml:space="preserve">g) Các trách nhiệm khác theo quy định của pháp luật và Quy chế kiểm toán nội bộ của </w:t>
      </w:r>
      <w:r>
        <w:rPr>
          <w:rStyle w:val="ThnVnbanChar"/>
          <w:rFonts w:ascii="Arial" w:hAnsi="Arial" w:cs="Arial"/>
          <w:i/>
          <w:iCs/>
          <w:color w:val="000000"/>
          <w:sz w:val="20"/>
          <w:szCs w:val="20"/>
        </w:rPr>
        <w:t>(tên doanh nghiệp).</w:t>
      </w:r>
    </w:p>
    <w:p w14:paraId="3D473019" w14:textId="77777777" w:rsidR="000C1787" w:rsidRDefault="000C1787" w:rsidP="000C1787">
      <w:pPr>
        <w:pStyle w:val="ThnVnban"/>
        <w:shd w:val="clear" w:color="auto" w:fill="auto"/>
        <w:tabs>
          <w:tab w:val="left" w:pos="107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Quyền hạn:</w:t>
      </w:r>
    </w:p>
    <w:p w14:paraId="6F0D0685" w14:textId="77777777" w:rsidR="000C1787" w:rsidRDefault="000C1787" w:rsidP="000C1787">
      <w:pPr>
        <w:pStyle w:val="ThnVnban"/>
        <w:shd w:val="clear" w:color="auto" w:fill="auto"/>
        <w:tabs>
          <w:tab w:val="left" w:pos="106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a) </w:t>
      </w:r>
      <w:r>
        <w:rPr>
          <w:rStyle w:val="ThnVnbanChar"/>
          <w:rFonts w:ascii="Arial" w:hAnsi="Arial" w:cs="Arial"/>
          <w:color w:val="000000"/>
          <w:sz w:val="20"/>
          <w:szCs w:val="20"/>
        </w:rPr>
        <w:t>Đề xuất với Hội đồng quản trị/Hội đồng thành viên/Chủ tịch công ty (hoặc thông qua Ủy ban kiểm toán hoặc một cơ quan/bộ phận trực thuộc được ủy quyền (nếu có) bởi Hội đồng quản trị/Hội đồng thành viên/Chủ tịch công ty) ban hành quy chế, quy trình kiểm toán nội bộ và các phương pháp nghiệp vụ kiểm toán nội bộ;</w:t>
      </w:r>
    </w:p>
    <w:p w14:paraId="61C01B8B" w14:textId="77777777" w:rsidR="000C1787" w:rsidRDefault="000C1787" w:rsidP="000C1787">
      <w:pPr>
        <w:pStyle w:val="ThnVnban"/>
        <w:shd w:val="clear" w:color="auto" w:fill="auto"/>
        <w:tabs>
          <w:tab w:val="left" w:pos="108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b) </w:t>
      </w:r>
      <w:r>
        <w:rPr>
          <w:rStyle w:val="ThnVnbanChar"/>
          <w:rFonts w:ascii="Arial" w:hAnsi="Arial" w:cs="Arial"/>
          <w:color w:val="000000"/>
          <w:sz w:val="20"/>
          <w:szCs w:val="20"/>
        </w:rPr>
        <w:t>Được đề nghị trưng tập người ở các bộ phận khác của đơn vị; được đề xuất thuê chuyên gia, tư vấn để thiết lập bộ phận kiểm toán nội bộ, để tham gia các cuộc kiểm toán nội bộ khi cần với điều kiện đảm bảo tính độc lập của kiểm toán nội bộ;</w:t>
      </w:r>
    </w:p>
    <w:p w14:paraId="21ED8DD2" w14:textId="77777777" w:rsidR="000C1787" w:rsidRDefault="000C1787" w:rsidP="000C1787">
      <w:pPr>
        <w:pStyle w:val="ThnVnban"/>
        <w:shd w:val="clear" w:color="auto" w:fill="auto"/>
        <w:tabs>
          <w:tab w:val="left" w:pos="1076"/>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c) </w:t>
      </w:r>
      <w:r>
        <w:rPr>
          <w:rStyle w:val="ThnVnbanChar"/>
          <w:rFonts w:ascii="Arial" w:hAnsi="Arial" w:cs="Arial"/>
          <w:color w:val="000000"/>
          <w:sz w:val="20"/>
          <w:szCs w:val="20"/>
        </w:rPr>
        <w:t>Dự các cuộc họp theo quy định nội bộ của đơn vị và quy định của pháp luật;</w:t>
      </w:r>
    </w:p>
    <w:p w14:paraId="31668177" w14:textId="77777777" w:rsidR="000C1787" w:rsidRDefault="000C1787" w:rsidP="000C1787">
      <w:pPr>
        <w:pStyle w:val="ThnVnban"/>
        <w:shd w:val="clear" w:color="auto" w:fill="auto"/>
        <w:tabs>
          <w:tab w:val="left" w:pos="1081"/>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d) </w:t>
      </w:r>
      <w:r>
        <w:rPr>
          <w:rStyle w:val="ThnVnbanChar"/>
          <w:rFonts w:ascii="Arial" w:hAnsi="Arial" w:cs="Arial"/>
          <w:color w:val="000000"/>
          <w:sz w:val="20"/>
          <w:szCs w:val="20"/>
        </w:rPr>
        <w:t>Trong khi thực hiện kiểm toán có quyền độc lập trong việc nhận xét, đánh giá, kết luận và kiến nghị về những nội dung đã kiểm toán;</w:t>
      </w:r>
    </w:p>
    <w:p w14:paraId="44817358"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đ) Có quyền yêu cầu bộ phận/đơn vị được kiểm toán cung cấp kịp thời, đầy đủ tài liệu, thông tin có liên quan đến nội dung kiểm toán;</w:t>
      </w:r>
    </w:p>
    <w:p w14:paraId="3532CAE4" w14:textId="77777777" w:rsidR="000C1787" w:rsidRDefault="000C1787" w:rsidP="000C1787">
      <w:pPr>
        <w:pStyle w:val="ThnVnban"/>
        <w:shd w:val="clear" w:color="auto" w:fill="auto"/>
        <w:tabs>
          <w:tab w:val="left" w:pos="1115"/>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e) </w:t>
      </w:r>
      <w:r>
        <w:rPr>
          <w:rStyle w:val="ThnVnbanChar"/>
          <w:rFonts w:ascii="Arial" w:hAnsi="Arial" w:cs="Arial"/>
          <w:color w:val="000000"/>
          <w:sz w:val="20"/>
          <w:szCs w:val="20"/>
        </w:rPr>
        <w:t>Bảo lưu ý kiến bằng văn bản về kết quả kiểm toán;</w:t>
      </w:r>
    </w:p>
    <w:p w14:paraId="789E5116"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 xml:space="preserve">g) Thực hiện các quyền hạn khác theo quy định của pháp luật và Quy chế về kiểm toán nội bộ của </w:t>
      </w:r>
      <w:r>
        <w:rPr>
          <w:rStyle w:val="ThnVnbanChar"/>
          <w:rFonts w:ascii="Arial" w:hAnsi="Arial" w:cs="Arial"/>
          <w:i/>
          <w:iCs/>
          <w:color w:val="000000"/>
          <w:sz w:val="20"/>
          <w:szCs w:val="20"/>
        </w:rPr>
        <w:t>(tên doanh nghiệp).</w:t>
      </w:r>
    </w:p>
    <w:p w14:paraId="6C99A509"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15. Tính độc lập và khách quan của kiểm toán nội bộ</w:t>
      </w:r>
    </w:p>
    <w:p w14:paraId="5D5D47C6" w14:textId="77777777" w:rsidR="000C1787" w:rsidRDefault="000C1787" w:rsidP="000C1787">
      <w:pPr>
        <w:pStyle w:val="ThnVnban"/>
        <w:shd w:val="clear" w:color="auto" w:fill="auto"/>
        <w:tabs>
          <w:tab w:val="left" w:pos="106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Bộ phận kiểm toán nội bộ sẽ không bị can thiệp bởi bất kỳ yếu tố nào trong tổ chức, bao gồm các vấn đề về lựa chọn kiểm toán, phạm vi, thủ tục, tần suất, thời gian hoặc nội dung báo cáo để cho phép duy trì thái độ tinh thần độc lập và khách quan cần thiết.</w:t>
      </w:r>
    </w:p>
    <w:p w14:paraId="5E975A5C" w14:textId="77777777" w:rsidR="000C1787" w:rsidRDefault="000C1787" w:rsidP="000C1787">
      <w:pPr>
        <w:pStyle w:val="ThnVnban"/>
        <w:shd w:val="clear" w:color="auto" w:fill="auto"/>
        <w:tabs>
          <w:tab w:val="left" w:pos="105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Người làm công tác kiểm toán nội bộ không có trách nhiệm hoặc quyền hạn hoạt động trực tiếp đối với bất kỳ hoạt động nào được kiểm toán. Theo đó, người làm công tác kiểm toán nội bộ sẽ không thực hiện kiểm soát nội bộ, xây dựng quy trình, cài đặt hệ thống, chuẩn bị hồ sơ hoặc tham gia vào bất kỳ hoạt động nào khác có thể làm giảm xét đoán của người làm công tác kiểm toán nội bộ.</w:t>
      </w:r>
    </w:p>
    <w:p w14:paraId="6F7256AF" w14:textId="77777777" w:rsidR="000C1787" w:rsidRDefault="000C1787" w:rsidP="000C1787">
      <w:pPr>
        <w:pStyle w:val="ThnVnban"/>
        <w:shd w:val="clear" w:color="auto" w:fill="auto"/>
        <w:tabs>
          <w:tab w:val="left" w:pos="1062"/>
        </w:tabs>
        <w:spacing w:after="120" w:line="240" w:lineRule="auto"/>
        <w:ind w:firstLine="720"/>
        <w:jc w:val="both"/>
        <w:rPr>
          <w:rStyle w:val="ThnVnbanCha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Người làm công tác kiểm toán nội bộ sẽ thể hiện mức độ khách quan chuyên nghiệp cao nhất trong việc thu thập, đánh giá và truyền đạt thông tin về hoạt động hoặc quy trình được kiểm tra. Người làm công tác kiểm toán nội bộ sẽ đánh giá cân bằng tất cả các tình huống có liên quan và không bị ảnh hưởng bởi lợi ích của họ hoặc những người khác trong việc đưa ra các xét đoán.</w:t>
      </w:r>
    </w:p>
    <w:p w14:paraId="10745A8F" w14:textId="77777777" w:rsidR="000C1787" w:rsidRDefault="000C1787" w:rsidP="000C1787">
      <w:pPr>
        <w:pStyle w:val="ThnVnban"/>
        <w:shd w:val="clear" w:color="auto" w:fill="auto"/>
        <w:tabs>
          <w:tab w:val="left" w:pos="1053"/>
        </w:tabs>
        <w:spacing w:after="0" w:line="240" w:lineRule="auto"/>
        <w:ind w:firstLine="720"/>
        <w:jc w:val="both"/>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Người phụ trách kiểm toán nội bộ hàng năm sẽ cam kết, xác nhận với Hội đồng quản trị/Hội đồng thành viên/Chủ tịch công ty về tính độc lập của tổ chức đối với bộ phận kiểm toán nội bộ.</w:t>
      </w:r>
    </w:p>
    <w:p w14:paraId="5AC2D17A" w14:textId="77777777" w:rsidR="000C1787" w:rsidRDefault="000C1787" w:rsidP="000C1787">
      <w:pPr>
        <w:pStyle w:val="ThnVnban"/>
        <w:shd w:val="clear" w:color="auto" w:fill="auto"/>
        <w:spacing w:after="0" w:line="240" w:lineRule="auto"/>
        <w:ind w:firstLine="0"/>
        <w:jc w:val="center"/>
        <w:rPr>
          <w:rStyle w:val="ThnVnbanChar"/>
          <w:rFonts w:ascii="Arial" w:hAnsi="Arial" w:cs="Arial"/>
          <w:b/>
          <w:bCs/>
          <w:color w:val="000000"/>
          <w:sz w:val="20"/>
          <w:szCs w:val="20"/>
        </w:rPr>
      </w:pPr>
    </w:p>
    <w:p w14:paraId="7EEB11A1" w14:textId="77777777" w:rsidR="000C1787" w:rsidRDefault="000C1787" w:rsidP="000C1787">
      <w:pPr>
        <w:pStyle w:val="ThnVnban"/>
        <w:shd w:val="clear" w:color="auto" w:fill="auto"/>
        <w:spacing w:after="0" w:line="240" w:lineRule="auto"/>
        <w:ind w:firstLine="0"/>
        <w:jc w:val="center"/>
      </w:pPr>
      <w:r>
        <w:rPr>
          <w:rStyle w:val="ThnVnbanChar"/>
          <w:rFonts w:ascii="Arial" w:hAnsi="Arial" w:cs="Arial"/>
          <w:b/>
          <w:bCs/>
          <w:color w:val="000000"/>
          <w:sz w:val="20"/>
          <w:szCs w:val="20"/>
        </w:rPr>
        <w:t>CHƯƠNG II</w:t>
      </w:r>
    </w:p>
    <w:p w14:paraId="1B10454D" w14:textId="77777777" w:rsidR="000C1787" w:rsidRDefault="000C1787" w:rsidP="000C1787">
      <w:pPr>
        <w:pStyle w:val="ThnVnban"/>
        <w:shd w:val="clear" w:color="auto" w:fill="auto"/>
        <w:spacing w:after="0" w:line="240" w:lineRule="auto"/>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HOẠT ĐỘNG KIỂM TOÁN NỘI BỘ</w:t>
      </w:r>
    </w:p>
    <w:p w14:paraId="5A3F5F88" w14:textId="77777777" w:rsidR="000C1787" w:rsidRDefault="000C1787" w:rsidP="000C1787">
      <w:pPr>
        <w:pStyle w:val="ThnVnban"/>
        <w:shd w:val="clear" w:color="auto" w:fill="auto"/>
        <w:spacing w:after="0" w:line="240" w:lineRule="auto"/>
        <w:ind w:firstLine="0"/>
        <w:jc w:val="center"/>
      </w:pPr>
    </w:p>
    <w:p w14:paraId="4C40C5F6" w14:textId="77777777" w:rsidR="000C1787" w:rsidRDefault="000C1787" w:rsidP="000C1787">
      <w:pPr>
        <w:pStyle w:val="Heading10"/>
        <w:keepNext/>
        <w:keepLines/>
        <w:shd w:val="clear" w:color="auto" w:fill="auto"/>
        <w:spacing w:after="120" w:line="240" w:lineRule="auto"/>
        <w:ind w:firstLine="720"/>
        <w:jc w:val="both"/>
        <w:rPr>
          <w:rFonts w:ascii="Arial" w:hAnsi="Arial" w:cs="Arial"/>
          <w:sz w:val="20"/>
          <w:szCs w:val="20"/>
        </w:rPr>
      </w:pPr>
      <w:bookmarkStart w:id="12" w:name="bookmark12"/>
      <w:bookmarkStart w:id="13" w:name="bookmark13"/>
      <w:r>
        <w:rPr>
          <w:rStyle w:val="Heading1"/>
          <w:rFonts w:ascii="Arial" w:hAnsi="Arial" w:cs="Arial"/>
          <w:b/>
          <w:bCs/>
          <w:color w:val="000000"/>
          <w:sz w:val="20"/>
          <w:szCs w:val="20"/>
        </w:rPr>
        <w:t>Điều 16. Phương pháp thực hiện kiểm toán nội bộ</w:t>
      </w:r>
      <w:bookmarkEnd w:id="12"/>
      <w:bookmarkEnd w:id="13"/>
    </w:p>
    <w:p w14:paraId="6BF75B3C"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Phương pháp thực hiện kiểm toán nội bộ là phương pháp kiểm toán “định hướng theo rủi ro”, ưu tiên tập trung nguồn lực để kiểm toán các bộ phận/quy trình được đánh giá có mức độ rủi ro cao.</w:t>
      </w:r>
    </w:p>
    <w:p w14:paraId="0B740A15"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17. Kế hoạch kiểm toán nội bộ</w:t>
      </w:r>
    </w:p>
    <w:p w14:paraId="7DB36FB6" w14:textId="77777777" w:rsidR="000C1787" w:rsidRDefault="000C1787" w:rsidP="000C1787">
      <w:pPr>
        <w:pStyle w:val="ThnVnban"/>
        <w:shd w:val="clear" w:color="auto" w:fill="auto"/>
        <w:tabs>
          <w:tab w:val="left" w:pos="1057"/>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Hàng năm, trước ngày .... tháng ...., bộ phận kiểm toán nội bộ sẽ trình Hội đồng quản trị/Hội đồng thành viên/Chủ tịch công ty kế hoạch kiểm toán nội bộ để xem xét và phê duyệt (hoặc gửi cho Ủy ban kiểm toán hoặc một cơ quan/bộ phận trực thuộc Hội đồng quản trị/Hội đồng thành viên/Chủ tịch công ty có ý kiến trước khi trình Hội đồng quản trị/Hội đồng thành viên/Chủ tịch công ty để xem xét và phê duyệt).</w:t>
      </w:r>
    </w:p>
    <w:p w14:paraId="67D1A023" w14:textId="77777777" w:rsidR="000C1787" w:rsidRDefault="000C1787" w:rsidP="000C1787">
      <w:pPr>
        <w:pStyle w:val="ThnVnban"/>
        <w:shd w:val="clear" w:color="auto" w:fill="auto"/>
        <w:tabs>
          <w:tab w:val="left" w:pos="104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Kế hoạch kiểm toán nội bộ sẽ bao gồm phạm vi kiểm toán, đối tượng kiểm toán, các mục tiêu kiểm toán, nội dung kiểm toán, niên độ kiểm toán, thời gian kiểm toán, lịch trình làm việc, cũng như các yêu cầu về ngân sách và nguồn lực cho năm tài chính/năm dương lịch tiếp theo.</w:t>
      </w:r>
    </w:p>
    <w:p w14:paraId="6FF944D7" w14:textId="77777777" w:rsidR="000C1787" w:rsidRDefault="000C1787" w:rsidP="000C1787">
      <w:pPr>
        <w:pStyle w:val="ThnVnban"/>
        <w:shd w:val="clear" w:color="auto" w:fill="auto"/>
        <w:tabs>
          <w:tab w:val="left" w:pos="106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 xml:space="preserve">Kế hoạch kiểm toán nội bộ sẽ được xây dựng dựa trên sự ưu tiên của kiểm toán bằng phương pháp định hướng theo rủi ro, có xem xét đến các ý kiến đóng góp của Ban Giám đốc, Ủy ban kiểm toán (hoặc một cơ quan/bộ phận trực thuộc Hội đồng quản trị/Hội đồng thành viên/Chủ tịch công ty), Hội đồng quản trị/Hội đồng thành viên/Chủ tịch công ty. Người phụ trách kiểm toán nội bộ phải đánh giá rủi ro toàn diện các hoạt động, các quy trình nghiệp vụ, các đơn vị/bộ phận để lập kế hoạch kiểm toán nội bộ. Người phụ trách kiểm toán nội bộ sẽ xem xét và điều chỉnh kế hoạch nếu cần, để đáp ứng với những thay đổi trong kinh doanh, rủi ro, hoạt động, chương trình, hệ thống và kiểm soát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Bất kỳ điều chỉnh đáng kể nào từ kế hoạch kiểm toán nội bộ đã được phê duyệt sẽ được thông báo cho Ban Giám đốc, Ủy ban kiểm toán (hoặc một cơ quan/bộ phận trực thuộc Hội đồng quản trị/Hội đồng thành viên/Chủ tịch công ty), Hội đồng quản trị/Hội đồng thành viên/Chủ tịch công ty thông qua các báo cáo hoạt động định kỳ.</w:t>
      </w:r>
    </w:p>
    <w:p w14:paraId="48D2DC0C" w14:textId="77777777" w:rsidR="000C1787" w:rsidRDefault="000C1787" w:rsidP="000C1787">
      <w:pPr>
        <w:pStyle w:val="ThnVnban"/>
        <w:shd w:val="clear" w:color="auto" w:fill="auto"/>
        <w:tabs>
          <w:tab w:val="left" w:pos="104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Kế hoạch kiểm toán nội bộ hàng năm phải được phê duyệt trong thời hạn ... ngày kể từ ngày người phụ trách kiểm toán nội bộ trình lên Hội đồng quản trị/Hội đồng thành viên/Chủ tịch công ty.</w:t>
      </w:r>
    </w:p>
    <w:p w14:paraId="5C50A095" w14:textId="77777777" w:rsidR="000C1787" w:rsidRDefault="000C1787" w:rsidP="000C1787">
      <w:pPr>
        <w:pStyle w:val="ThnVnban"/>
        <w:shd w:val="clear" w:color="auto" w:fill="auto"/>
        <w:tabs>
          <w:tab w:val="left" w:pos="1062"/>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5. </w:t>
      </w:r>
      <w:r>
        <w:rPr>
          <w:rStyle w:val="ThnVnbanChar"/>
          <w:rFonts w:ascii="Arial" w:hAnsi="Arial" w:cs="Arial"/>
          <w:color w:val="000000"/>
          <w:sz w:val="20"/>
          <w:szCs w:val="20"/>
        </w:rPr>
        <w:t>Kế hoạch kiểm toán nội bộ phải được gửi cho Ban Giám đốc, Ủy ban kiểm toán (hoặc một cơ quan/bộ phận trực thuộc Hội đồng quản trị/Hội đồng</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thành viên/Chủ tịch công ty), Hội đồng quản trị/Hội đồng thành viên/Chủ tịch công ty trong thời hạn ... ngày, kể từ ngày được phê duyệt.</w:t>
      </w:r>
    </w:p>
    <w:p w14:paraId="1C2D675F"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18. Quy trình kiểm toán nội bộ</w:t>
      </w:r>
    </w:p>
    <w:p w14:paraId="14E368ED"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 xml:space="preserve">Người phụ trách kiểm toán nội bộ xây dựng quy trình kiểm toán nội bộ chi tiết phù hợp với đặc thù hoạt động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tham vấn ý kiến của Tổng Giám đốc/Giám đốc trước khi trình Ủy ban kiểm toán (hoặc một cơ quan/bộ phận trực thuộc Hội đồng quản trị/Hội đồng thành viên/Chủ tịch công ty)/Hội đồng quản trị/Hội đồng thành viên/Chủ tịch công ty ban hành.</w:t>
      </w:r>
    </w:p>
    <w:p w14:paraId="733D1586"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19. Báo cáo kiểm toán và kiểm tra việc thực hiện kiến nghị kiểm toán</w:t>
      </w:r>
    </w:p>
    <w:p w14:paraId="096FB62F" w14:textId="77777777" w:rsidR="000C1787" w:rsidRDefault="000C1787" w:rsidP="000C1787">
      <w:pPr>
        <w:pStyle w:val="ThnVnban"/>
        <w:shd w:val="clear" w:color="auto" w:fill="auto"/>
        <w:tabs>
          <w:tab w:val="left" w:pos="1026"/>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Báo cáo từng cuộc kiểm toán nội bộ:</w:t>
      </w:r>
    </w:p>
    <w:p w14:paraId="1DACF055" w14:textId="77777777" w:rsidR="000C1787" w:rsidRDefault="000C1787" w:rsidP="000C1787">
      <w:pPr>
        <w:pStyle w:val="ThnVnban"/>
        <w:shd w:val="clear" w:color="auto" w:fill="auto"/>
        <w:tabs>
          <w:tab w:val="left" w:pos="1060"/>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a) </w:t>
      </w:r>
      <w:r>
        <w:rPr>
          <w:rStyle w:val="ThnVnbanChar"/>
          <w:rFonts w:ascii="Arial" w:hAnsi="Arial" w:cs="Arial"/>
          <w:color w:val="000000"/>
          <w:sz w:val="20"/>
          <w:szCs w:val="20"/>
        </w:rPr>
        <w:t xml:space="preserve">Báo cáo từng cuộc kiểm toán nội bộ do Trưởng nhóm/Trưởng đoàn kiểm toán nội bộ hoặc người phụ trách cuộc kiểm toán chịu trách nhiệm lập, trình Hội đồng Quản trị/Hội đồng thành viên/Chủ tịch công ty (hoặc trình thông qua Ủy ban kiểm toán (hoặc một cơ quan/bộ phận trực thuộc Hội đồng quản trị/Hội đồng thành viên/Chủ tịch công ty) trong thời hạn tối đa .... ngày sau khi hoàn thành cuộc kiểm toán </w:t>
      </w:r>
      <w:r>
        <w:rPr>
          <w:rStyle w:val="ThnVnbanChar"/>
          <w:rFonts w:ascii="Arial" w:hAnsi="Arial" w:cs="Arial"/>
          <w:i/>
          <w:iCs/>
          <w:color w:val="000000"/>
          <w:sz w:val="20"/>
          <w:szCs w:val="20"/>
        </w:rPr>
        <w:t>(ví dụ 10 ngày).</w:t>
      </w:r>
      <w:r>
        <w:rPr>
          <w:rStyle w:val="ThnVnbanChar"/>
          <w:rFonts w:ascii="Arial" w:hAnsi="Arial" w:cs="Arial"/>
          <w:color w:val="000000"/>
          <w:sz w:val="20"/>
          <w:szCs w:val="20"/>
        </w:rPr>
        <w:t xml:space="preserve"> Báo cáo kiểm toán phải có chữ ký của Trưởng đoàn/Trưởng nhóm kiểm toán hoặc người phụ trách cuộc kiểm toán.</w:t>
      </w:r>
    </w:p>
    <w:p w14:paraId="0E8CBCC1"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b) </w:t>
      </w:r>
      <w:r>
        <w:rPr>
          <w:rStyle w:val="ThnVnbanChar"/>
          <w:rFonts w:ascii="Arial" w:hAnsi="Arial" w:cs="Arial"/>
          <w:color w:val="000000"/>
          <w:sz w:val="20"/>
          <w:szCs w:val="20"/>
        </w:rPr>
        <w:t xml:space="preserve">Báo cáo kiểm toán phải trình bày rõ: nội dung kiểm toán, phạm vi kiểm toán; những đánh giá, kết luận về nội dung đã được kiểm toán và cơ sở đưa ra các ý kiến này; các yếu kém, tồn tại, các sai sót, vi phạm, kiến nghị các biện pháp sửa chữa, khắc phục sai sót và xử lý vi phạm; đề xuất các biện pháp hợp lý hóa, cải tiến quy trình nghiệp vụ; hoàn thiện chính sách quản lý rủi ro, cơ cấu tổ chức của </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(nếu có).</w:t>
      </w:r>
    </w:p>
    <w:p w14:paraId="483203B7" w14:textId="77777777" w:rsidR="000C1787" w:rsidRDefault="000C1787" w:rsidP="000C1787">
      <w:pPr>
        <w:pStyle w:val="ThnVnban"/>
        <w:shd w:val="clear" w:color="auto" w:fill="auto"/>
        <w:tabs>
          <w:tab w:val="left" w:pos="1079"/>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c) </w:t>
      </w:r>
      <w:r>
        <w:rPr>
          <w:rStyle w:val="ThnVnbanChar"/>
          <w:rFonts w:ascii="Arial" w:hAnsi="Arial" w:cs="Arial"/>
          <w:color w:val="000000"/>
          <w:sz w:val="20"/>
          <w:szCs w:val="20"/>
        </w:rPr>
        <w:t>Báo cáo kiểm toán phải có ý kiến của ban lãnh đạo bộ phận/đơn vị được kiểm toán. Trong trường hợp bộ phận/đơn vị được kiểm toán không thông nhất với kết quả kiểm toán, báo cáo kiểm toán nội bộ cần nêu rõ ý kiến không thống nhất của bộ phận/đơn vị được kiểm toán và lý do.</w:t>
      </w:r>
    </w:p>
    <w:p w14:paraId="41C567E2"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d) </w:t>
      </w:r>
      <w:r>
        <w:rPr>
          <w:rStyle w:val="ThnVnbanChar"/>
          <w:rFonts w:ascii="Arial" w:hAnsi="Arial" w:cs="Arial"/>
          <w:color w:val="000000"/>
          <w:sz w:val="20"/>
          <w:szCs w:val="20"/>
        </w:rPr>
        <w:t xml:space="preserve">Báo cáo kiểm toán nội bộ sau khi hoàn thành được gửi cho Hội đồng quản trị/ Hội đồng thành viên/Chủ tịch công ty và gửi đồng thời đến Ủy ban kiểm toán (hoặc một cơ quan/bộ phận trực </w:t>
      </w:r>
      <w:r>
        <w:rPr>
          <w:rStyle w:val="ThnVnbanChar"/>
          <w:rFonts w:ascii="Arial" w:hAnsi="Arial" w:cs="Arial"/>
          <w:color w:val="000000"/>
          <w:sz w:val="20"/>
          <w:szCs w:val="20"/>
        </w:rPr>
        <w:lastRenderedPageBreak/>
        <w:t>thuộc được ủy quyền (nếu có) bởi Hội đồng quản trị/Hội đồng thành viên/Chủ tịch công ty), Tổng giám đốc/Giám đốc, bộ phận/đơn vị được kiểm toán và các bộ phận có liên quan.</w:t>
      </w:r>
    </w:p>
    <w:p w14:paraId="4D2F323A" w14:textId="77777777" w:rsidR="000C1787" w:rsidRDefault="000C1787" w:rsidP="000C1787">
      <w:pPr>
        <w:pStyle w:val="ThnVnban"/>
        <w:shd w:val="clear" w:color="auto" w:fill="auto"/>
        <w:tabs>
          <w:tab w:val="left" w:pos="1085"/>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Báo cáo kiểm toán nội bộ hàng năm:</w:t>
      </w:r>
    </w:p>
    <w:p w14:paraId="26A6AED8" w14:textId="77777777" w:rsidR="000C1787" w:rsidRDefault="000C1787" w:rsidP="000C1787">
      <w:pPr>
        <w:pStyle w:val="ThnVnban"/>
        <w:shd w:val="clear" w:color="auto" w:fill="auto"/>
        <w:tabs>
          <w:tab w:val="left" w:pos="1099"/>
          <w:tab w:val="left" w:leader="dot" w:pos="3078"/>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a) </w:t>
      </w:r>
      <w:r>
        <w:rPr>
          <w:rStyle w:val="ThnVnbanChar"/>
          <w:rFonts w:ascii="Arial" w:hAnsi="Arial" w:cs="Arial"/>
          <w:color w:val="000000"/>
          <w:sz w:val="20"/>
          <w:szCs w:val="20"/>
        </w:rPr>
        <w:t>Muộn nhất là</w:t>
      </w:r>
      <w:r>
        <w:rPr>
          <w:rStyle w:val="ThnVnbanChar"/>
          <w:rFonts w:ascii="Arial" w:hAnsi="Arial" w:cs="Arial"/>
          <w:color w:val="000000"/>
          <w:sz w:val="20"/>
          <w:szCs w:val="20"/>
        </w:rPr>
        <w:tab/>
        <w:t>ngày kể từ ngày kết thúc năm tài chính, người phụ</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trách kiểm toán nội bộ phải gửi báo cáo kiểm toán hàng năm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w:t>
      </w:r>
    </w:p>
    <w:p w14:paraId="638E4ACA" w14:textId="77777777" w:rsidR="000C1787" w:rsidRDefault="000C1787" w:rsidP="000C1787">
      <w:pPr>
        <w:pStyle w:val="ThnVnban"/>
        <w:shd w:val="clear" w:color="auto" w:fill="auto"/>
        <w:tabs>
          <w:tab w:val="left" w:pos="1094"/>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b) </w:t>
      </w:r>
      <w:r>
        <w:rPr>
          <w:rStyle w:val="ThnVnbanChar"/>
          <w:rFonts w:ascii="Arial" w:hAnsi="Arial" w:cs="Arial"/>
          <w:color w:val="000000"/>
          <w:sz w:val="20"/>
          <w:szCs w:val="20"/>
        </w:rPr>
        <w:t>Báo cáo kiểm toán nội bộ hàng năm tối thiểu gồm các nội dung sau:</w:t>
      </w:r>
    </w:p>
    <w:p w14:paraId="64D81BAB" w14:textId="77777777" w:rsidR="000C1787" w:rsidRDefault="000C1787" w:rsidP="000C1787">
      <w:pPr>
        <w:pStyle w:val="ThnVnban"/>
        <w:shd w:val="clear" w:color="auto" w:fill="auto"/>
        <w:tabs>
          <w:tab w:val="left" w:pos="1017"/>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Kế hoạch kiểm toán đề ra; công việc kiểm toán đã được thực hiện;</w:t>
      </w:r>
    </w:p>
    <w:p w14:paraId="51AA6BBA" w14:textId="77777777" w:rsidR="000C1787" w:rsidRDefault="000C1787" w:rsidP="000C1787">
      <w:pPr>
        <w:pStyle w:val="ThnVnban"/>
        <w:shd w:val="clear" w:color="auto" w:fill="auto"/>
        <w:tabs>
          <w:tab w:val="left" w:pos="1006"/>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Tồn tại, sai phạm lớn được phát hiện; biện pháp mà kiểm toán nội bộ kiến nghị;</w:t>
      </w:r>
    </w:p>
    <w:p w14:paraId="11F39B09" w14:textId="77777777" w:rsidR="000C1787" w:rsidRDefault="000C1787" w:rsidP="000C1787">
      <w:pPr>
        <w:pStyle w:val="ThnVnban"/>
        <w:shd w:val="clear" w:color="auto" w:fill="auto"/>
        <w:tabs>
          <w:tab w:val="left" w:pos="1002"/>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Đánh giá về hệ thống kiểm soát nội bộ liên quan đến hoạt động được kiểm toán và đề xuất nhằm hoàn thiện hệ thống kiểm soát nội bộ;</w:t>
      </w:r>
    </w:p>
    <w:p w14:paraId="498F614A" w14:textId="77777777" w:rsidR="000C1787" w:rsidRDefault="000C1787" w:rsidP="000C1787">
      <w:pPr>
        <w:pStyle w:val="ThnVnban"/>
        <w:shd w:val="clear" w:color="auto" w:fill="auto"/>
        <w:tabs>
          <w:tab w:val="left" w:pos="1002"/>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Tình hình thực hiện các biện pháp, kiến nghị, đề xuất của kiểm toán nội bộ;</w:t>
      </w:r>
    </w:p>
    <w:p w14:paraId="1C94367E" w14:textId="77777777" w:rsidR="000C1787" w:rsidRDefault="000C1787" w:rsidP="000C1787">
      <w:pPr>
        <w:pStyle w:val="ThnVnban"/>
        <w:shd w:val="clear" w:color="auto" w:fill="auto"/>
        <w:tabs>
          <w:tab w:val="left" w:pos="997"/>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Tự đánh giá về thành quả kiểm toán nội bộ đã đạt được và các hướng phát triển trong tương lai.</w:t>
      </w:r>
    </w:p>
    <w:p w14:paraId="7CFB34BF" w14:textId="77777777" w:rsidR="000C1787" w:rsidRDefault="000C1787" w:rsidP="000C1787">
      <w:pPr>
        <w:pStyle w:val="ThnVnban"/>
        <w:shd w:val="clear" w:color="auto" w:fill="auto"/>
        <w:tabs>
          <w:tab w:val="left" w:pos="1122"/>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c) </w:t>
      </w:r>
      <w:r>
        <w:rPr>
          <w:rStyle w:val="ThnVnbanChar"/>
          <w:rFonts w:ascii="Arial" w:hAnsi="Arial" w:cs="Arial"/>
          <w:color w:val="000000"/>
          <w:sz w:val="20"/>
          <w:szCs w:val="20"/>
        </w:rPr>
        <w:t>Báo cáo kiểm toán nội bộ hàng năm phải có chữ ký của người phụ trách kiểm toán nội bộ.</w:t>
      </w:r>
    </w:p>
    <w:p w14:paraId="4C236D56" w14:textId="77777777" w:rsidR="000C1787" w:rsidRDefault="000C1787" w:rsidP="000C1787">
      <w:pPr>
        <w:pStyle w:val="ThnVnban"/>
        <w:shd w:val="clear" w:color="auto" w:fill="auto"/>
        <w:tabs>
          <w:tab w:val="left" w:pos="1127"/>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3. </w:t>
      </w:r>
      <w:r>
        <w:rPr>
          <w:rStyle w:val="ThnVnbanChar"/>
          <w:rFonts w:ascii="Arial" w:hAnsi="Arial" w:cs="Arial"/>
          <w:color w:val="000000"/>
          <w:sz w:val="20"/>
          <w:szCs w:val="20"/>
        </w:rPr>
        <w:t>Báo cáo bất thường:</w:t>
      </w:r>
    </w:p>
    <w:p w14:paraId="06265017"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Trường hợp phát hiện các sai phạm nghiêm trọng hoặc khi nhận thấy có nguy cơ rủi ro cao có thể ảnh hưởng xấu đến hoạt động của doanh nghiệp, bộ phận kiểm toán nội bộ phải báo cáo ngay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 Báo cáo bất thường trong trường hợp có những vấn đề phát sinh trong năm tài chính gồm các nội dung:</w:t>
      </w:r>
    </w:p>
    <w:p w14:paraId="06DB3FA7" w14:textId="77777777" w:rsidR="000C1787" w:rsidRDefault="000C1787" w:rsidP="000C1787">
      <w:pPr>
        <w:pStyle w:val="ThnVnban"/>
        <w:shd w:val="clear" w:color="auto" w:fill="auto"/>
        <w:tabs>
          <w:tab w:val="left" w:pos="1142"/>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a) </w:t>
      </w:r>
      <w:r>
        <w:rPr>
          <w:rStyle w:val="ThnVnbanChar"/>
          <w:rFonts w:ascii="Arial" w:hAnsi="Arial" w:cs="Arial"/>
          <w:color w:val="000000"/>
          <w:sz w:val="20"/>
          <w:szCs w:val="20"/>
        </w:rPr>
        <w:t>Những vấn đề rủi ro mà kiểm toán nội bộ quan tâm, chú ý;</w:t>
      </w:r>
    </w:p>
    <w:p w14:paraId="24258D1C" w14:textId="77777777" w:rsidR="000C1787" w:rsidRDefault="000C1787" w:rsidP="000C1787">
      <w:pPr>
        <w:pStyle w:val="ThnVnban"/>
        <w:shd w:val="clear" w:color="auto" w:fill="auto"/>
        <w:tabs>
          <w:tab w:val="left" w:pos="1136"/>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b) </w:t>
      </w:r>
      <w:r>
        <w:rPr>
          <w:rStyle w:val="ThnVnbanChar"/>
          <w:rFonts w:ascii="Arial" w:hAnsi="Arial" w:cs="Arial"/>
          <w:color w:val="000000"/>
          <w:sz w:val="20"/>
          <w:szCs w:val="20"/>
        </w:rPr>
        <w:t>Bộc lộ, phát sinh sự yếu kém trong hệ thống kiểm soát nội bộ tại một doanh nghiệp hay bộ phận;</w:t>
      </w:r>
    </w:p>
    <w:p w14:paraId="4FA341CA" w14:textId="77777777" w:rsidR="000C1787" w:rsidRDefault="000C1787" w:rsidP="000C1787">
      <w:pPr>
        <w:pStyle w:val="ThnVnban"/>
        <w:shd w:val="clear" w:color="auto" w:fill="auto"/>
        <w:tabs>
          <w:tab w:val="left" w:pos="1136"/>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c) </w:t>
      </w:r>
      <w:r>
        <w:rPr>
          <w:rStyle w:val="ThnVnbanChar"/>
          <w:rFonts w:ascii="Arial" w:hAnsi="Arial" w:cs="Arial"/>
          <w:color w:val="000000"/>
          <w:sz w:val="20"/>
          <w:szCs w:val="20"/>
        </w:rPr>
        <w:t>Những phát hiện nghiêm trọng cần có sự chỉ đạo xử lý, khắc phục của Hội đồng quản trị/Hội đồng thành viên/Chủ tịch công ty, Tổng Giám đốc/Giám đốc;</w:t>
      </w:r>
    </w:p>
    <w:p w14:paraId="451FBB53" w14:textId="77777777" w:rsidR="000C1787" w:rsidRDefault="000C1787" w:rsidP="000C1787">
      <w:pPr>
        <w:pStyle w:val="ThnVnban"/>
        <w:shd w:val="clear" w:color="auto" w:fill="auto"/>
        <w:tabs>
          <w:tab w:val="left" w:pos="1131"/>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d) </w:t>
      </w:r>
      <w:r>
        <w:rPr>
          <w:rStyle w:val="ThnVnbanChar"/>
          <w:rFonts w:ascii="Arial" w:hAnsi="Arial" w:cs="Arial"/>
          <w:color w:val="000000"/>
          <w:sz w:val="20"/>
          <w:szCs w:val="20"/>
        </w:rPr>
        <w:t>Báo cáo bất thường trình bày các vấn đề phát sinh hoặc phát hiện cùng với những kiến nghị xử lý,</w:t>
      </w:r>
    </w:p>
    <w:p w14:paraId="6D6229EE"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i/>
          <w:iCs/>
          <w:color w:val="000000"/>
          <w:sz w:val="20"/>
          <w:szCs w:val="20"/>
        </w:rPr>
        <w:t>[Mức độ nghiêm trọng và rủi ro cao do đơn vị tự xác định.]</w:t>
      </w:r>
    </w:p>
    <w:p w14:paraId="69EF73F0" w14:textId="77777777" w:rsidR="000C1787" w:rsidRDefault="000C1787" w:rsidP="000C1787">
      <w:pPr>
        <w:pStyle w:val="ThnVnban"/>
        <w:shd w:val="clear" w:color="auto" w:fill="auto"/>
        <w:tabs>
          <w:tab w:val="left" w:pos="1137"/>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4. </w:t>
      </w:r>
      <w:r>
        <w:rPr>
          <w:rStyle w:val="ThnVnbanChar"/>
          <w:rFonts w:ascii="Arial" w:hAnsi="Arial" w:cs="Arial"/>
          <w:color w:val="000000"/>
          <w:sz w:val="20"/>
          <w:szCs w:val="20"/>
        </w:rPr>
        <w:t>Kiểm tra việc thực hiện các kiến nghị của Kiểm toán nội bộ:</w:t>
      </w:r>
    </w:p>
    <w:p w14:paraId="223FAE5B" w14:textId="77777777" w:rsidR="000C1787" w:rsidRDefault="000C1787" w:rsidP="000C1787">
      <w:pPr>
        <w:pStyle w:val="ThnVnban"/>
        <w:shd w:val="clear" w:color="auto" w:fill="auto"/>
        <w:tabs>
          <w:tab w:val="left" w:pos="1131"/>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a) </w:t>
      </w:r>
      <w:r>
        <w:rPr>
          <w:rStyle w:val="ThnVnbanChar"/>
          <w:rFonts w:ascii="Arial" w:hAnsi="Arial" w:cs="Arial"/>
          <w:color w:val="000000"/>
          <w:sz w:val="20"/>
          <w:szCs w:val="20"/>
        </w:rPr>
        <w:t>Kiểm tra, đánh giá thời gian, kết quả những công việc mà bộ phận/đơn vị được kiểm toán đã thực hiện theo kiến nghị của kiểm toán nội bộ.</w:t>
      </w:r>
    </w:p>
    <w:p w14:paraId="0010AFAE" w14:textId="77777777" w:rsidR="000C1787" w:rsidRDefault="000C1787" w:rsidP="000C1787">
      <w:pPr>
        <w:pStyle w:val="ThnVnban"/>
        <w:shd w:val="clear" w:color="auto" w:fill="auto"/>
        <w:tabs>
          <w:tab w:val="left" w:pos="1150"/>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b) </w:t>
      </w:r>
      <w:r>
        <w:rPr>
          <w:rStyle w:val="ThnVnbanChar"/>
          <w:rFonts w:ascii="Arial" w:hAnsi="Arial" w:cs="Arial"/>
          <w:color w:val="000000"/>
          <w:sz w:val="20"/>
          <w:szCs w:val="20"/>
        </w:rPr>
        <w:t>Báo cáo kết quả kiểm tra thực hiện kiến nghị của kiểm toán nội bộ đối với bộ phận/đơn vị được kiểm toán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w:t>
      </w:r>
    </w:p>
    <w:p w14:paraId="1B3058CA" w14:textId="77777777" w:rsidR="000C1787" w:rsidRDefault="000C1787" w:rsidP="000C1787">
      <w:pPr>
        <w:pStyle w:val="Heading10"/>
        <w:keepNext/>
        <w:keepLines/>
        <w:shd w:val="clear" w:color="auto" w:fill="auto"/>
        <w:spacing w:after="120" w:line="240" w:lineRule="auto"/>
        <w:ind w:firstLine="720"/>
        <w:jc w:val="both"/>
        <w:rPr>
          <w:rFonts w:ascii="Arial" w:hAnsi="Arial" w:cs="Arial"/>
          <w:sz w:val="20"/>
          <w:szCs w:val="20"/>
        </w:rPr>
      </w:pPr>
      <w:bookmarkStart w:id="14" w:name="bookmark14"/>
      <w:bookmarkStart w:id="15" w:name="bookmark15"/>
      <w:r>
        <w:rPr>
          <w:rStyle w:val="Heading1"/>
          <w:rFonts w:ascii="Arial" w:hAnsi="Arial" w:cs="Arial"/>
          <w:b/>
          <w:bCs/>
          <w:color w:val="000000"/>
          <w:sz w:val="20"/>
          <w:szCs w:val="20"/>
        </w:rPr>
        <w:t>Điều 20. Lưu trữ báo cáo, hồ sơ, tài liệu kiểm toán nội bộ:</w:t>
      </w:r>
      <w:bookmarkEnd w:id="14"/>
      <w:bookmarkEnd w:id="15"/>
    </w:p>
    <w:p w14:paraId="28CB082A" w14:textId="77777777" w:rsidR="000C1787" w:rsidRDefault="000C1787" w:rsidP="000C1787">
      <w:pPr>
        <w:pStyle w:val="ThnVnban"/>
        <w:shd w:val="clear" w:color="auto" w:fill="auto"/>
        <w:tabs>
          <w:tab w:val="left" w:pos="1059"/>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Hồ sơ, tài liệu trong mỗi cuộc kiểm toán phải được ghi chép thành văn bản (giấy hoặc điện tử), lưu giữ theo trình tự để các cá nhân, tổ chức có thẩm quyền khai thác và hiểu được các công việc, kết quả thực hiện trong báo cáo kiểm toán.</w:t>
      </w:r>
    </w:p>
    <w:p w14:paraId="1004FF03" w14:textId="77777777" w:rsidR="000C1787" w:rsidRDefault="000C1787" w:rsidP="000C1787">
      <w:pPr>
        <w:pStyle w:val="ThnVnban"/>
        <w:shd w:val="clear" w:color="auto" w:fill="auto"/>
        <w:tabs>
          <w:tab w:val="left" w:pos="1063"/>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 xml:space="preserve">Các báo cáo, hồ sơ, tài liệu kiểm toán nội bộ phải được lưu giữ theo quy định hiện hành của Nhà nước và của </w:t>
      </w:r>
      <w:r>
        <w:rPr>
          <w:rStyle w:val="ThnVnbanChar"/>
          <w:rFonts w:ascii="Arial" w:hAnsi="Arial" w:cs="Arial"/>
          <w:i/>
          <w:iCs/>
          <w:color w:val="000000"/>
          <w:sz w:val="20"/>
          <w:szCs w:val="20"/>
        </w:rPr>
        <w:t>(tên doanh nghiệp).</w:t>
      </w:r>
    </w:p>
    <w:p w14:paraId="2AB7E212"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21. Đảm bảo và nâng cao chất lượng kiểm toán nội bộ</w:t>
      </w:r>
    </w:p>
    <w:p w14:paraId="6B68870E"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Bộ phận kiểm toán nội bộ sẽ duy trì một chương trình đảm bảo và nâng cao chất lượng bao gồm tất cả các khía cạnh của bộ phận kiểm toán nội bộ.</w:t>
      </w:r>
    </w:p>
    <w:p w14:paraId="24121EF8" w14:textId="77777777" w:rsidR="000C1787" w:rsidRDefault="000C1787" w:rsidP="000C1787">
      <w:pPr>
        <w:pStyle w:val="ThnVnban"/>
        <w:shd w:val="clear" w:color="auto" w:fill="auto"/>
        <w:tabs>
          <w:tab w:val="left" w:pos="108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lastRenderedPageBreak/>
        <w:t xml:space="preserve">2. </w:t>
      </w:r>
      <w:r>
        <w:rPr>
          <w:rStyle w:val="ThnVnbanChar"/>
          <w:rFonts w:ascii="Arial" w:hAnsi="Arial" w:cs="Arial"/>
          <w:color w:val="000000"/>
          <w:sz w:val="20"/>
          <w:szCs w:val="20"/>
        </w:rPr>
        <w:t>Chương trình sẽ bao gồm đánh giá về tính tuân thủ của bộ phận kiểm toán nội bộ với các quy định và chuẩn mực kiểm toán nội bộ; đánh giá việc tuân thủ Quy tắc đạo đức của người làm công tác kiểm toán nội bộ. Chương trình cũng đánh giá hiệu quả và hiệu suất của bộ phận kiểm toán nội bộ và xác định các cơ hội để cải thiện.</w:t>
      </w:r>
    </w:p>
    <w:p w14:paraId="663AE5BC" w14:textId="77777777" w:rsidR="000C1787" w:rsidRDefault="000C1787" w:rsidP="000C1787">
      <w:pPr>
        <w:pStyle w:val="ThnVnban"/>
        <w:shd w:val="clear" w:color="auto" w:fill="auto"/>
        <w:tabs>
          <w:tab w:val="left" w:pos="107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 xml:space="preserve">Đánh giá lại hoạt động kiểm toán nội bộ được thực hiện vào cuối cuộc kiểm toán và tự đánh giá lại hàng năm về tổng thể hoạt động kiểm toán nội bộ do chính bộ phận kiểm toán nội bộ thực hiện nhằm đảm bảo chất lượng của hoạt động kiểm toán nội bộ. Trong trường hợp cần thiết, có thể thuê doanh nghiệp kiểm toán đủ điều kiện đánh giá độc lập bên ngoài ít nhất... năm </w:t>
      </w:r>
      <w:r>
        <w:rPr>
          <w:rStyle w:val="ThnVnbanChar"/>
          <w:rFonts w:ascii="Arial" w:hAnsi="Arial" w:cs="Arial"/>
          <w:i/>
          <w:iCs/>
          <w:color w:val="000000"/>
          <w:sz w:val="20"/>
          <w:szCs w:val="20"/>
        </w:rPr>
        <w:t xml:space="preserve">(ví dụ 5 năm) </w:t>
      </w:r>
      <w:r>
        <w:rPr>
          <w:rStyle w:val="ThnVnbanChar"/>
          <w:rFonts w:ascii="Arial" w:hAnsi="Arial" w:cs="Arial"/>
          <w:color w:val="000000"/>
          <w:sz w:val="20"/>
          <w:szCs w:val="20"/>
        </w:rPr>
        <w:t>một lần.</w:t>
      </w:r>
    </w:p>
    <w:p w14:paraId="7C8C4EBC" w14:textId="77777777" w:rsidR="000C1787" w:rsidRDefault="000C1787" w:rsidP="000C1787">
      <w:pPr>
        <w:pStyle w:val="ThnVnban"/>
        <w:shd w:val="clear" w:color="auto" w:fill="auto"/>
        <w:tabs>
          <w:tab w:val="left" w:pos="1068"/>
        </w:tabs>
        <w:spacing w:after="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Người phụ trách kiểm toán nội bộ sẽ báo cáo với Hội đồng quản trị/Hội đồng thành viên/Chủ tịch công ty đồng thời gửi đến Ủy ban kiểm toán (hoặc một cơ quan/bộ phận trực thuộc được ủy quyền (nếu có) bởi Hội đồng quản trị/Hội đồng thành viên/Chủ tịch công ty) về chương trình đảm bảo và nâng cao chất lượng của bộ phận kiểm toán nội bộ, bao gồm kết quả đánh giá nội bộ hàng năm và đánh giá bên ngoài (nếu có).</w:t>
      </w:r>
    </w:p>
    <w:p w14:paraId="2DB582A7" w14:textId="77777777" w:rsidR="000C1787" w:rsidRDefault="000C1787" w:rsidP="000C1787">
      <w:pPr>
        <w:pStyle w:val="ThnVnban"/>
        <w:shd w:val="clear" w:color="auto" w:fill="auto"/>
        <w:spacing w:after="0" w:line="240" w:lineRule="auto"/>
        <w:ind w:firstLine="0"/>
        <w:jc w:val="center"/>
        <w:rPr>
          <w:rStyle w:val="ThnVnbanChar"/>
          <w:rFonts w:ascii="Arial" w:hAnsi="Arial" w:cs="Arial"/>
          <w:b/>
          <w:bCs/>
          <w:color w:val="000000"/>
          <w:sz w:val="20"/>
          <w:szCs w:val="20"/>
        </w:rPr>
      </w:pPr>
    </w:p>
    <w:p w14:paraId="2761F9FD" w14:textId="77777777" w:rsidR="000C1787" w:rsidRDefault="000C1787" w:rsidP="000C1787">
      <w:pPr>
        <w:pStyle w:val="ThnVnban"/>
        <w:shd w:val="clear" w:color="auto" w:fill="auto"/>
        <w:spacing w:after="0" w:line="240" w:lineRule="auto"/>
        <w:ind w:firstLine="0"/>
        <w:jc w:val="center"/>
      </w:pPr>
      <w:r>
        <w:rPr>
          <w:rStyle w:val="ThnVnbanChar"/>
          <w:rFonts w:ascii="Arial" w:hAnsi="Arial" w:cs="Arial"/>
          <w:b/>
          <w:bCs/>
          <w:color w:val="000000"/>
          <w:sz w:val="20"/>
          <w:szCs w:val="20"/>
        </w:rPr>
        <w:t>CHƯƠNG III</w:t>
      </w:r>
    </w:p>
    <w:p w14:paraId="74C03706" w14:textId="77777777" w:rsidR="000C1787" w:rsidRDefault="000C1787" w:rsidP="000C1787">
      <w:pPr>
        <w:pStyle w:val="ThnVnban"/>
        <w:shd w:val="clear" w:color="auto" w:fill="auto"/>
        <w:spacing w:after="0" w:line="240" w:lineRule="auto"/>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TRÁCH NHIỆM CỦA CÁC BÊN ĐỐI VỚI KIỂM TOÁN NỘI BỘ</w:t>
      </w:r>
    </w:p>
    <w:p w14:paraId="0D0BD266" w14:textId="77777777" w:rsidR="000C1787" w:rsidRDefault="000C1787" w:rsidP="000C1787">
      <w:pPr>
        <w:pStyle w:val="ThnVnban"/>
        <w:shd w:val="clear" w:color="auto" w:fill="auto"/>
        <w:spacing w:after="0" w:line="240" w:lineRule="auto"/>
        <w:ind w:firstLine="0"/>
        <w:jc w:val="center"/>
      </w:pPr>
    </w:p>
    <w:p w14:paraId="19935837" w14:textId="77777777" w:rsidR="000C1787" w:rsidRDefault="000C1787" w:rsidP="000C1787">
      <w:pPr>
        <w:pStyle w:val="Heading10"/>
        <w:keepNext/>
        <w:keepLines/>
        <w:shd w:val="clear" w:color="auto" w:fill="auto"/>
        <w:spacing w:after="120" w:line="240" w:lineRule="auto"/>
        <w:ind w:firstLine="720"/>
        <w:jc w:val="both"/>
        <w:rPr>
          <w:rFonts w:ascii="Arial" w:hAnsi="Arial" w:cs="Arial"/>
          <w:sz w:val="20"/>
          <w:szCs w:val="20"/>
        </w:rPr>
      </w:pPr>
      <w:bookmarkStart w:id="16" w:name="bookmark16"/>
      <w:bookmarkStart w:id="17" w:name="bookmark17"/>
      <w:r>
        <w:rPr>
          <w:rStyle w:val="Heading1"/>
          <w:rFonts w:ascii="Arial" w:hAnsi="Arial" w:cs="Arial"/>
          <w:b/>
          <w:bCs/>
          <w:color w:val="000000"/>
          <w:sz w:val="20"/>
          <w:szCs w:val="20"/>
        </w:rPr>
        <w:t>Điều 22: Trách nhiệm của Hội đồng quản trị/Hội đồng thành viên/Chủ tịch công ty</w:t>
      </w:r>
      <w:bookmarkEnd w:id="16"/>
      <w:bookmarkEnd w:id="17"/>
    </w:p>
    <w:p w14:paraId="44AC028F" w14:textId="77777777" w:rsidR="000C1787" w:rsidRDefault="000C1787" w:rsidP="000C1787">
      <w:pPr>
        <w:pStyle w:val="ThnVnban"/>
        <w:shd w:val="clear" w:color="auto" w:fill="auto"/>
        <w:tabs>
          <w:tab w:val="left" w:pos="104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 xml:space="preserve">Ban hành Quy chế kiểm toán nội bộ của </w:t>
      </w:r>
      <w:r>
        <w:rPr>
          <w:rStyle w:val="ThnVnbanChar"/>
          <w:rFonts w:ascii="Arial" w:hAnsi="Arial" w:cs="Arial"/>
          <w:i/>
          <w:iCs/>
          <w:color w:val="000000"/>
          <w:sz w:val="20"/>
          <w:szCs w:val="20"/>
        </w:rPr>
        <w:t>(tên doanh nghiệp).</w:t>
      </w:r>
    </w:p>
    <w:p w14:paraId="15EAF3DB" w14:textId="77777777" w:rsidR="000C1787" w:rsidRDefault="000C1787" w:rsidP="000C1787">
      <w:pPr>
        <w:pStyle w:val="ThnVnban"/>
        <w:shd w:val="clear" w:color="auto" w:fill="auto"/>
        <w:tabs>
          <w:tab w:val="left" w:pos="1063"/>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Phê duyệt kế hoạch kiểm toán nội bộ dựa trên rủi ro, báo cáo kiểm toán nội bộ hàng năm.</w:t>
      </w:r>
    </w:p>
    <w:p w14:paraId="7199CC1B" w14:textId="77777777" w:rsidR="000C1787" w:rsidRDefault="000C1787" w:rsidP="000C1787">
      <w:pPr>
        <w:pStyle w:val="ThnVnban"/>
        <w:shd w:val="clear" w:color="auto" w:fill="auto"/>
        <w:tabs>
          <w:tab w:val="left" w:pos="109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Phê duyệt ngân sách kiểm toán nội bộ và kế hoạch nguồn lực.</w:t>
      </w:r>
    </w:p>
    <w:p w14:paraId="343826D0"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Nhận thông tin báo cáo từ người phụ trách kiểm toán nội bộ về kết quả hoạt động của bộ phận kiểm toán nội bộ liên quan đến kế hoạch của bộ phận và các vấn đề khác.</w:t>
      </w:r>
    </w:p>
    <w:p w14:paraId="6935CEE7" w14:textId="77777777" w:rsidR="000C1787" w:rsidRDefault="000C1787" w:rsidP="000C1787">
      <w:pPr>
        <w:pStyle w:val="ThnVnban"/>
        <w:shd w:val="clear" w:color="auto" w:fill="auto"/>
        <w:tabs>
          <w:tab w:val="left" w:pos="1160"/>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Quyết định thực hiện các yêu cầu thích hợp của Ban Giám đốc và người phụ trách kiểm toán nội bộ để xác định xem có giới hạn nguồn lực hoặc phạm vi không phù hợp hay không.</w:t>
      </w:r>
    </w:p>
    <w:p w14:paraId="504F6FD9" w14:textId="77777777" w:rsidR="000C1787" w:rsidRDefault="000C1787" w:rsidP="000C1787">
      <w:pPr>
        <w:pStyle w:val="ThnVnban"/>
        <w:shd w:val="clear" w:color="auto" w:fill="auto"/>
        <w:tabs>
          <w:tab w:val="left" w:pos="111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6. </w:t>
      </w:r>
      <w:r>
        <w:rPr>
          <w:rStyle w:val="ThnVnbanChar"/>
          <w:rFonts w:ascii="Arial" w:hAnsi="Arial" w:cs="Arial"/>
          <w:color w:val="000000"/>
          <w:sz w:val="20"/>
          <w:szCs w:val="20"/>
        </w:rPr>
        <w:t>Tạo điều kiện thuận lợi để đảm bảo bộ phận kiểm toán nội bộ thực hiện đầy đủ các quyền hạn và nhiệm vụ theo quy định.</w:t>
      </w:r>
    </w:p>
    <w:p w14:paraId="1282C24F" w14:textId="77777777" w:rsidR="000C1787" w:rsidRDefault="000C1787" w:rsidP="000C1787">
      <w:pPr>
        <w:pStyle w:val="ThnVnban"/>
        <w:shd w:val="clear" w:color="auto" w:fill="auto"/>
        <w:tabs>
          <w:tab w:val="left" w:pos="110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7. </w:t>
      </w:r>
      <w:r>
        <w:rPr>
          <w:rStyle w:val="ThnVnbanChar"/>
          <w:rFonts w:ascii="Arial" w:hAnsi="Arial" w:cs="Arial"/>
          <w:color w:val="000000"/>
          <w:sz w:val="20"/>
          <w:szCs w:val="20"/>
        </w:rPr>
        <w:t>Quyết định, phê duyệt việc thực hiện các kiến nghị của kiểm toán nội bộ; chỉ đạo các bộ phận thực hiện kiến nghị của kiểm toán nội bộ; có biện pháp xử lý kịp thời khi có các kiến nghị, đề xuất của kiểm toán nội bộ.</w:t>
      </w:r>
    </w:p>
    <w:p w14:paraId="3D650872"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 xml:space="preserve">Điều 23. Trách nhiệm của </w:t>
      </w:r>
      <w:r w:rsidRPr="000C1787">
        <w:rPr>
          <w:rStyle w:val="ThnVnbanChar"/>
          <w:rFonts w:ascii="Arial" w:hAnsi="Arial" w:cs="Arial"/>
          <w:b/>
          <w:bCs/>
          <w:color w:val="000000"/>
          <w:sz w:val="20"/>
          <w:szCs w:val="20"/>
        </w:rPr>
        <w:t>Ủy</w:t>
      </w:r>
      <w:r>
        <w:rPr>
          <w:rStyle w:val="ThnVnbanChar"/>
          <w:rFonts w:ascii="Arial" w:hAnsi="Arial" w:cs="Arial"/>
          <w:b/>
          <w:bCs/>
          <w:color w:val="000000"/>
          <w:sz w:val="20"/>
          <w:szCs w:val="20"/>
        </w:rPr>
        <w:t xml:space="preserve"> ban kiểm toán (hoặc cơ quan/bộ phận trực thuộc được ủy quyền (nếu có) bởi Hội đồng quản trị/Hội đồng thành viên/Chủ tịch công ty)</w:t>
      </w:r>
    </w:p>
    <w:p w14:paraId="6801DCA5"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Ủy ban Kiểm toán (hoặc cơ quan/bộ phận trực thuộc được ủy quyền (nếu có) bởi Hội đồng quản trị/Hội đồng thành viên/Chủ tịch công ty) có trách nhiệm trực tiếp chỉ đạo, điều hành, giám sát hoạt động của bộ phận kiểm toán nội bộ.</w:t>
      </w:r>
    </w:p>
    <w:p w14:paraId="2A7AA0FA" w14:textId="77777777" w:rsidR="000C1787" w:rsidRDefault="000C1787" w:rsidP="000C1787">
      <w:pPr>
        <w:pStyle w:val="ThnVnban"/>
        <w:shd w:val="clear" w:color="auto" w:fill="auto"/>
        <w:tabs>
          <w:tab w:val="left" w:pos="109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Rà soát, kiểm tra, đánh giá để đảm bảo tính hiệu quả của công tác kiểm toán nội bộ; chịu trách nhiệm chính về việc đảm bảo chất lượng hoạt động kiểm toán nội bộ.</w:t>
      </w:r>
    </w:p>
    <w:p w14:paraId="3D7E540A" w14:textId="77777777" w:rsidR="000C1787" w:rsidRDefault="000C1787" w:rsidP="000C1787">
      <w:pPr>
        <w:pStyle w:val="ThnVnban"/>
        <w:shd w:val="clear" w:color="auto" w:fill="auto"/>
        <w:tabs>
          <w:tab w:val="left" w:pos="110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Đảm bảo công tác kiểm toán nội bộ có vị trí thích hợp và không có các trở ngại bất hợp lý đối với hoạt động kiểm toán nội bộ.</w:t>
      </w:r>
    </w:p>
    <w:p w14:paraId="326AC678" w14:textId="77777777" w:rsidR="000C1787" w:rsidRDefault="000C1787" w:rsidP="000C1787">
      <w:pPr>
        <w:pStyle w:val="ThnVnban"/>
        <w:shd w:val="clear" w:color="auto" w:fill="auto"/>
        <w:tabs>
          <w:tab w:val="left" w:pos="109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Xây dựng, sửa đổi, bổ sung và thường xuyên hoàn thiện phương pháp, chính sách kiểm toán nội bộ trình Hội đồng quản trị quyết định.</w:t>
      </w:r>
    </w:p>
    <w:p w14:paraId="454CC455" w14:textId="77777777" w:rsidR="000C1787" w:rsidRDefault="000C1787" w:rsidP="000C1787">
      <w:pPr>
        <w:pStyle w:val="ThnVnban"/>
        <w:shd w:val="clear" w:color="auto" w:fill="auto"/>
        <w:tabs>
          <w:tab w:val="left" w:pos="115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4. </w:t>
      </w:r>
      <w:r>
        <w:rPr>
          <w:rStyle w:val="ThnVnbanChar"/>
          <w:rFonts w:ascii="Arial" w:hAnsi="Arial" w:cs="Arial"/>
          <w:color w:val="000000"/>
          <w:sz w:val="20"/>
          <w:szCs w:val="20"/>
        </w:rPr>
        <w:t>Đảm bảo phối hợp có hiệu quả với kiểm toán độc lập.</w:t>
      </w:r>
    </w:p>
    <w:p w14:paraId="2D14C972" w14:textId="77777777" w:rsidR="000C1787" w:rsidRDefault="000C1787" w:rsidP="000C1787">
      <w:pPr>
        <w:pStyle w:val="ThnVnban"/>
        <w:shd w:val="clear" w:color="auto" w:fill="auto"/>
        <w:tabs>
          <w:tab w:val="left" w:pos="110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5. </w:t>
      </w:r>
      <w:r>
        <w:rPr>
          <w:rStyle w:val="ThnVnbanChar"/>
          <w:rFonts w:ascii="Arial" w:hAnsi="Arial" w:cs="Arial"/>
          <w:color w:val="000000"/>
          <w:sz w:val="20"/>
          <w:szCs w:val="20"/>
        </w:rPr>
        <w:t xml:space="preserve">Thực hiện các trách nhiệm khác theo quy định của Luật doanh nghiệp, quy chế hoạt động của Ủy ban kiểm toán (hoặc cơ quan/bộ phận trực thuộc được ủy quyền (nếu có) bởi Hội đồng quản trị/Hội đồng thành viên/Chủ tịch công ty) và Quy chế về kiểm toán nội bộ của </w:t>
      </w:r>
      <w:r>
        <w:rPr>
          <w:rStyle w:val="ThnVnbanChar"/>
          <w:rFonts w:ascii="Arial" w:hAnsi="Arial" w:cs="Arial"/>
          <w:i/>
          <w:iCs/>
          <w:color w:val="000000"/>
          <w:sz w:val="20"/>
          <w:szCs w:val="20"/>
        </w:rPr>
        <w:t>(tên doanh nghiệp).</w:t>
      </w:r>
    </w:p>
    <w:p w14:paraId="1180E8B8"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24. Trách nhiệm của Ban kiểm soát (nếu có)</w:t>
      </w:r>
    </w:p>
    <w:p w14:paraId="196C8734" w14:textId="77777777" w:rsidR="000C1787" w:rsidRDefault="000C1787" w:rsidP="000C1787">
      <w:pPr>
        <w:pStyle w:val="ThnVnban"/>
        <w:shd w:val="clear" w:color="auto" w:fill="auto"/>
        <w:tabs>
          <w:tab w:val="left" w:pos="111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Thực hiện quyền và nghĩa vụ đối với kiểm toán nội bộ theo quy định của Luật doanh nghiệp.</w:t>
      </w:r>
    </w:p>
    <w:p w14:paraId="738B9DBE" w14:textId="77777777" w:rsidR="000C1787" w:rsidRDefault="000C1787" w:rsidP="000C1787">
      <w:pPr>
        <w:pStyle w:val="ThnVnban"/>
        <w:shd w:val="clear" w:color="auto" w:fill="auto"/>
        <w:tabs>
          <w:tab w:val="left" w:pos="109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 xml:space="preserve">Thực hiện các nội dung được quy định trong Quy chế này, cụ thể như sau: </w:t>
      </w:r>
      <w:r>
        <w:rPr>
          <w:rStyle w:val="ThnVnbanChar"/>
          <w:rFonts w:ascii="Arial" w:hAnsi="Arial" w:cs="Arial"/>
          <w:i/>
          <w:iCs/>
          <w:color w:val="000000"/>
          <w:sz w:val="20"/>
          <w:szCs w:val="20"/>
        </w:rPr>
        <w:t>[doanh nghiệp cụ thể hóa nội dung này sau khi thống nhất với Ban kiểm soát].</w:t>
      </w:r>
    </w:p>
    <w:p w14:paraId="4E2F89A5"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lastRenderedPageBreak/>
        <w:t>Điều 25. Trách nhiệm của Tổng giám đốc/Giám đốc</w:t>
      </w:r>
    </w:p>
    <w:p w14:paraId="10C05018" w14:textId="77777777" w:rsidR="000C1787" w:rsidRDefault="000C1787" w:rsidP="000C1787">
      <w:pPr>
        <w:pStyle w:val="ThnVnban"/>
        <w:shd w:val="clear" w:color="auto" w:fill="auto"/>
        <w:tabs>
          <w:tab w:val="left" w:pos="1102"/>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1. </w:t>
      </w:r>
      <w:r>
        <w:rPr>
          <w:rStyle w:val="ThnVnbanChar"/>
          <w:rFonts w:ascii="Arial" w:hAnsi="Arial" w:cs="Arial"/>
          <w:color w:val="000000"/>
          <w:sz w:val="20"/>
          <w:szCs w:val="20"/>
        </w:rPr>
        <w:t>Tạo điều kiện thuận lợi để kiểm toán nội bộ thực hiện nhiệm vụ được giao và chỉ đạo các bộ phận thực hiện phối hợp công tác với kiểm toán nội bộ theo quy định của quy chế về kiểm toán nội bộ.</w:t>
      </w:r>
    </w:p>
    <w:p w14:paraId="3CCD5155" w14:textId="77777777" w:rsidR="000C1787" w:rsidRDefault="000C1787" w:rsidP="000C1787">
      <w:pPr>
        <w:pStyle w:val="ThnVnban"/>
        <w:shd w:val="clear" w:color="auto" w:fill="auto"/>
        <w:tabs>
          <w:tab w:val="left" w:pos="109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Đôn đốc các bộ phận thực hiện những kiến nghị đã thống nhất với bộ phận kiểm toán nội bộ hoặc theo chỉ đạo của Hội đồng quản trị/Hội đồng thành</w:t>
      </w:r>
      <w:r w:rsidRPr="000C1787">
        <w:rPr>
          <w:rStyle w:val="ThnVnbanChar"/>
          <w:rFonts w:ascii="Arial" w:hAnsi="Arial" w:cs="Arial"/>
          <w:color w:val="000000"/>
          <w:sz w:val="20"/>
          <w:szCs w:val="20"/>
        </w:rPr>
        <w:t xml:space="preserve"> </w:t>
      </w:r>
      <w:r>
        <w:rPr>
          <w:rStyle w:val="ThnVnbanChar"/>
          <w:rFonts w:ascii="Arial" w:hAnsi="Arial" w:cs="Arial"/>
          <w:color w:val="131418"/>
          <w:sz w:val="20"/>
          <w:szCs w:val="20"/>
        </w:rPr>
        <w:t xml:space="preserve">viên/Chủ tịch công ty, thông báo cho bộ phận kiểm toán nội bộ tình hình thực hiện những kiến </w:t>
      </w:r>
      <w:r>
        <w:rPr>
          <w:rStyle w:val="ThnVnbanChar"/>
          <w:rFonts w:ascii="Arial" w:hAnsi="Arial" w:cs="Arial"/>
          <w:color w:val="000000"/>
          <w:sz w:val="20"/>
          <w:szCs w:val="20"/>
        </w:rPr>
        <w:t xml:space="preserve">nghị đã thống </w:t>
      </w:r>
      <w:r>
        <w:rPr>
          <w:rStyle w:val="ThnVnbanChar"/>
          <w:rFonts w:ascii="Arial" w:hAnsi="Arial" w:cs="Arial"/>
          <w:color w:val="131418"/>
          <w:sz w:val="20"/>
          <w:szCs w:val="20"/>
        </w:rPr>
        <w:t xml:space="preserve">nhất với bộ phận kiểm </w:t>
      </w:r>
      <w:r>
        <w:rPr>
          <w:rStyle w:val="ThnVnbanChar"/>
          <w:rFonts w:ascii="Arial" w:hAnsi="Arial" w:cs="Arial"/>
          <w:color w:val="000000"/>
          <w:sz w:val="20"/>
          <w:szCs w:val="20"/>
        </w:rPr>
        <w:t xml:space="preserve">toán </w:t>
      </w:r>
      <w:r>
        <w:rPr>
          <w:rStyle w:val="ThnVnbanChar"/>
          <w:rFonts w:ascii="Arial" w:hAnsi="Arial" w:cs="Arial"/>
          <w:color w:val="131418"/>
          <w:sz w:val="20"/>
          <w:szCs w:val="20"/>
        </w:rPr>
        <w:t>nội bộ.</w:t>
      </w:r>
    </w:p>
    <w:p w14:paraId="2BB5EE97" w14:textId="77777777" w:rsidR="000C1787" w:rsidRDefault="000C1787" w:rsidP="000C1787">
      <w:pPr>
        <w:pStyle w:val="ThnVnban"/>
        <w:shd w:val="clear" w:color="auto" w:fill="auto"/>
        <w:tabs>
          <w:tab w:val="left" w:pos="1069"/>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3. </w:t>
      </w:r>
      <w:r>
        <w:rPr>
          <w:rStyle w:val="ThnVnbanChar"/>
          <w:rFonts w:ascii="Arial" w:hAnsi="Arial" w:cs="Arial"/>
          <w:color w:val="131418"/>
          <w:sz w:val="20"/>
          <w:szCs w:val="20"/>
        </w:rPr>
        <w:t xml:space="preserve">Đảm bảo bộ phận kiểm toán nội bộ </w:t>
      </w:r>
      <w:r>
        <w:rPr>
          <w:rStyle w:val="ThnVnbanChar"/>
          <w:rFonts w:ascii="Arial" w:hAnsi="Arial" w:cs="Arial"/>
          <w:color w:val="000000"/>
          <w:sz w:val="20"/>
          <w:szCs w:val="20"/>
        </w:rPr>
        <w:t xml:space="preserve">được </w:t>
      </w:r>
      <w:r>
        <w:rPr>
          <w:rStyle w:val="ThnVnbanChar"/>
          <w:rFonts w:ascii="Arial" w:hAnsi="Arial" w:cs="Arial"/>
          <w:color w:val="131418"/>
          <w:sz w:val="20"/>
          <w:szCs w:val="20"/>
        </w:rPr>
        <w:t xml:space="preserve">thông </w:t>
      </w:r>
      <w:r>
        <w:rPr>
          <w:rStyle w:val="ThnVnbanChar"/>
          <w:rFonts w:ascii="Arial" w:hAnsi="Arial" w:cs="Arial"/>
          <w:color w:val="000000"/>
          <w:sz w:val="20"/>
          <w:szCs w:val="20"/>
        </w:rPr>
        <w:t xml:space="preserve">báo </w:t>
      </w:r>
      <w:r>
        <w:rPr>
          <w:rStyle w:val="ThnVnbanChar"/>
          <w:rFonts w:ascii="Arial" w:hAnsi="Arial" w:cs="Arial"/>
          <w:color w:val="131418"/>
          <w:sz w:val="20"/>
          <w:szCs w:val="20"/>
        </w:rPr>
        <w:t xml:space="preserve">đầy đủ về các thay đổi, những vấn đề phát sinh </w:t>
      </w:r>
      <w:r>
        <w:rPr>
          <w:rStyle w:val="ThnVnbanChar"/>
          <w:rFonts w:ascii="Arial" w:hAnsi="Arial" w:cs="Arial"/>
          <w:color w:val="000000"/>
          <w:sz w:val="20"/>
          <w:szCs w:val="20"/>
        </w:rPr>
        <w:t xml:space="preserve">mới </w:t>
      </w:r>
      <w:r>
        <w:rPr>
          <w:rStyle w:val="ThnVnbanChar"/>
          <w:rFonts w:ascii="Arial" w:hAnsi="Arial" w:cs="Arial"/>
          <w:color w:val="131418"/>
          <w:sz w:val="20"/>
          <w:szCs w:val="20"/>
        </w:rPr>
        <w:t xml:space="preserve">trong hoạt động của </w:t>
      </w:r>
      <w:r>
        <w:rPr>
          <w:rStyle w:val="ThnVnbanChar"/>
          <w:rFonts w:ascii="Arial" w:hAnsi="Arial" w:cs="Arial"/>
          <w:color w:val="000000"/>
          <w:sz w:val="20"/>
          <w:szCs w:val="20"/>
        </w:rPr>
        <w:t xml:space="preserve">đơn </w:t>
      </w:r>
      <w:r>
        <w:rPr>
          <w:rStyle w:val="ThnVnbanChar"/>
          <w:rFonts w:ascii="Arial" w:hAnsi="Arial" w:cs="Arial"/>
          <w:color w:val="131418"/>
          <w:sz w:val="20"/>
          <w:szCs w:val="20"/>
        </w:rPr>
        <w:t>vị nhằm xác định sớm những rủi ro liên quan.</w:t>
      </w:r>
    </w:p>
    <w:p w14:paraId="7D8EDFFB"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 xml:space="preserve">Điều 26. Trách nhiệm của </w:t>
      </w:r>
      <w:r>
        <w:rPr>
          <w:rStyle w:val="ThnVnbanChar"/>
          <w:rFonts w:ascii="Arial" w:hAnsi="Arial" w:cs="Arial"/>
          <w:b/>
          <w:bCs/>
          <w:color w:val="131418"/>
          <w:sz w:val="20"/>
          <w:szCs w:val="20"/>
        </w:rPr>
        <w:t xml:space="preserve">lãnh đạo các </w:t>
      </w:r>
      <w:r>
        <w:rPr>
          <w:rStyle w:val="ThnVnbanChar"/>
          <w:rFonts w:ascii="Arial" w:hAnsi="Arial" w:cs="Arial"/>
          <w:b/>
          <w:bCs/>
          <w:color w:val="000000"/>
          <w:sz w:val="20"/>
          <w:szCs w:val="20"/>
        </w:rPr>
        <w:t xml:space="preserve">bộ phận/đơn vị trong </w:t>
      </w:r>
      <w:r>
        <w:rPr>
          <w:rStyle w:val="ThnVnbanChar"/>
          <w:rFonts w:ascii="Arial" w:hAnsi="Arial" w:cs="Arial"/>
          <w:b/>
          <w:bCs/>
          <w:color w:val="131418"/>
          <w:sz w:val="20"/>
          <w:szCs w:val="20"/>
        </w:rPr>
        <w:t xml:space="preserve">doanh </w:t>
      </w:r>
      <w:r>
        <w:rPr>
          <w:rStyle w:val="ThnVnbanChar"/>
          <w:rFonts w:ascii="Arial" w:hAnsi="Arial" w:cs="Arial"/>
          <w:b/>
          <w:bCs/>
          <w:color w:val="000000"/>
          <w:sz w:val="20"/>
          <w:szCs w:val="20"/>
        </w:rPr>
        <w:t>nghiệp</w:t>
      </w:r>
    </w:p>
    <w:p w14:paraId="6D33AB2C" w14:textId="77777777" w:rsidR="000C1787" w:rsidRDefault="000C1787" w:rsidP="000C1787">
      <w:pPr>
        <w:pStyle w:val="ThnVnban"/>
        <w:shd w:val="clear" w:color="auto" w:fill="auto"/>
        <w:tabs>
          <w:tab w:val="left" w:pos="1069"/>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1. </w:t>
      </w:r>
      <w:r>
        <w:rPr>
          <w:rStyle w:val="ThnVnbanChar"/>
          <w:rFonts w:ascii="Arial" w:hAnsi="Arial" w:cs="Arial"/>
          <w:color w:val="131418"/>
          <w:sz w:val="20"/>
          <w:szCs w:val="20"/>
        </w:rPr>
        <w:t xml:space="preserve">Tạo </w:t>
      </w:r>
      <w:r>
        <w:rPr>
          <w:rStyle w:val="ThnVnbanChar"/>
          <w:rFonts w:ascii="Arial" w:hAnsi="Arial" w:cs="Arial"/>
          <w:color w:val="000000"/>
          <w:sz w:val="20"/>
          <w:szCs w:val="20"/>
        </w:rPr>
        <w:t xml:space="preserve">điều </w:t>
      </w:r>
      <w:r>
        <w:rPr>
          <w:rStyle w:val="ThnVnbanChar"/>
          <w:rFonts w:ascii="Arial" w:hAnsi="Arial" w:cs="Arial"/>
          <w:color w:val="131418"/>
          <w:sz w:val="20"/>
          <w:szCs w:val="20"/>
        </w:rPr>
        <w:t xml:space="preserve">kiện thuận lợi để kiểm toán nội bộ thực hiện nhiệm vụ được giao và chỉ </w:t>
      </w:r>
      <w:r>
        <w:rPr>
          <w:rStyle w:val="ThnVnbanChar"/>
          <w:rFonts w:ascii="Arial" w:hAnsi="Arial" w:cs="Arial"/>
          <w:color w:val="000000"/>
          <w:sz w:val="20"/>
          <w:szCs w:val="20"/>
        </w:rPr>
        <w:t xml:space="preserve">đạo </w:t>
      </w:r>
      <w:r>
        <w:rPr>
          <w:rStyle w:val="ThnVnbanChar"/>
          <w:rFonts w:ascii="Arial" w:hAnsi="Arial" w:cs="Arial"/>
          <w:color w:val="131418"/>
          <w:sz w:val="20"/>
          <w:szCs w:val="20"/>
        </w:rPr>
        <w:t xml:space="preserve">các bộ phận thực hiện phối hợp công tác với kiểm toán nội bộ theo quy định </w:t>
      </w:r>
      <w:r>
        <w:rPr>
          <w:rStyle w:val="ThnVnbanChar"/>
          <w:rFonts w:ascii="Arial" w:hAnsi="Arial" w:cs="Arial"/>
          <w:color w:val="000000"/>
          <w:sz w:val="20"/>
          <w:szCs w:val="20"/>
        </w:rPr>
        <w:t xml:space="preserve">của </w:t>
      </w:r>
      <w:r>
        <w:rPr>
          <w:rStyle w:val="ThnVnbanChar"/>
          <w:rFonts w:ascii="Arial" w:hAnsi="Arial" w:cs="Arial"/>
          <w:color w:val="131418"/>
          <w:sz w:val="20"/>
          <w:szCs w:val="20"/>
        </w:rPr>
        <w:t>quy chế về kiểm toán nội bộ.</w:t>
      </w:r>
    </w:p>
    <w:p w14:paraId="723AB516"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2. </w:t>
      </w:r>
      <w:r>
        <w:rPr>
          <w:rStyle w:val="ThnVnbanChar"/>
          <w:rFonts w:ascii="Arial" w:hAnsi="Arial" w:cs="Arial"/>
          <w:color w:val="131418"/>
          <w:sz w:val="20"/>
          <w:szCs w:val="20"/>
        </w:rPr>
        <w:t xml:space="preserve">Đôn đốc các bộ phận thực hiện những kiến nghị đã thống </w:t>
      </w:r>
      <w:r>
        <w:rPr>
          <w:rStyle w:val="ThnVnbanChar"/>
          <w:rFonts w:ascii="Arial" w:hAnsi="Arial" w:cs="Arial"/>
          <w:color w:val="000000"/>
          <w:sz w:val="20"/>
          <w:szCs w:val="20"/>
        </w:rPr>
        <w:t xml:space="preserve">nhất </w:t>
      </w:r>
      <w:r>
        <w:rPr>
          <w:rStyle w:val="ThnVnbanChar"/>
          <w:rFonts w:ascii="Arial" w:hAnsi="Arial" w:cs="Arial"/>
          <w:color w:val="131418"/>
          <w:sz w:val="20"/>
          <w:szCs w:val="20"/>
        </w:rPr>
        <w:t xml:space="preserve">với bộ phận kiểm toán nội bộ hoặc theo chỉ đạo của Hội đồng quản trị/Hội đồng thành viên/Chủ tịch công ty, thông báo cho bộ phận kiểm </w:t>
      </w:r>
      <w:r>
        <w:rPr>
          <w:rStyle w:val="ThnVnbanChar"/>
          <w:rFonts w:ascii="Arial" w:hAnsi="Arial" w:cs="Arial"/>
          <w:color w:val="000000"/>
          <w:sz w:val="20"/>
          <w:szCs w:val="20"/>
        </w:rPr>
        <w:t xml:space="preserve">toán </w:t>
      </w:r>
      <w:r>
        <w:rPr>
          <w:rStyle w:val="ThnVnbanChar"/>
          <w:rFonts w:ascii="Arial" w:hAnsi="Arial" w:cs="Arial"/>
          <w:color w:val="131418"/>
          <w:sz w:val="20"/>
          <w:szCs w:val="20"/>
        </w:rPr>
        <w:t>nội bộ tình hình thực hiện những kiến nghị đã thống nhất với bộ phận kiểm toán nội bộ.</w:t>
      </w:r>
    </w:p>
    <w:p w14:paraId="514201CE"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3. </w:t>
      </w:r>
      <w:r>
        <w:rPr>
          <w:rStyle w:val="ThnVnbanChar"/>
          <w:rFonts w:ascii="Arial" w:hAnsi="Arial" w:cs="Arial"/>
          <w:color w:val="131418"/>
          <w:sz w:val="20"/>
          <w:szCs w:val="20"/>
        </w:rPr>
        <w:t xml:space="preserve">Đảm bảo bộ phận kiểm toán nội bộ được thông báo đầy </w:t>
      </w:r>
      <w:r>
        <w:rPr>
          <w:rStyle w:val="ThnVnbanChar"/>
          <w:rFonts w:ascii="Arial" w:hAnsi="Arial" w:cs="Arial"/>
          <w:color w:val="000000"/>
          <w:sz w:val="20"/>
          <w:szCs w:val="20"/>
        </w:rPr>
        <w:t xml:space="preserve">đủ </w:t>
      </w:r>
      <w:r>
        <w:rPr>
          <w:rStyle w:val="ThnVnbanChar"/>
          <w:rFonts w:ascii="Arial" w:hAnsi="Arial" w:cs="Arial"/>
          <w:color w:val="131418"/>
          <w:sz w:val="20"/>
          <w:szCs w:val="20"/>
        </w:rPr>
        <w:t xml:space="preserve">về các thay đổi, những vấn </w:t>
      </w:r>
      <w:r>
        <w:rPr>
          <w:rStyle w:val="ThnVnbanChar"/>
          <w:rFonts w:ascii="Arial" w:hAnsi="Arial" w:cs="Arial"/>
          <w:color w:val="000000"/>
          <w:sz w:val="20"/>
          <w:szCs w:val="20"/>
        </w:rPr>
        <w:t xml:space="preserve">đề </w:t>
      </w:r>
      <w:r>
        <w:rPr>
          <w:rStyle w:val="ThnVnbanChar"/>
          <w:rFonts w:ascii="Arial" w:hAnsi="Arial" w:cs="Arial"/>
          <w:color w:val="131418"/>
          <w:sz w:val="20"/>
          <w:szCs w:val="20"/>
        </w:rPr>
        <w:t xml:space="preserve">phát sinh mới trong hoạt động của bộ phận/đơn vị nhằm xác định sớm những rủi ro </w:t>
      </w:r>
      <w:r>
        <w:rPr>
          <w:rStyle w:val="ThnVnbanChar"/>
          <w:rFonts w:ascii="Arial" w:hAnsi="Arial" w:cs="Arial"/>
          <w:color w:val="000000"/>
          <w:sz w:val="20"/>
          <w:szCs w:val="20"/>
        </w:rPr>
        <w:t xml:space="preserve">liên </w:t>
      </w:r>
      <w:r>
        <w:rPr>
          <w:rStyle w:val="ThnVnbanChar"/>
          <w:rFonts w:ascii="Arial" w:hAnsi="Arial" w:cs="Arial"/>
          <w:color w:val="131418"/>
          <w:sz w:val="20"/>
          <w:szCs w:val="20"/>
        </w:rPr>
        <w:t>quan.</w:t>
      </w:r>
    </w:p>
    <w:p w14:paraId="6C4C1C91" w14:textId="77777777" w:rsidR="000C1787" w:rsidRDefault="000C1787" w:rsidP="000C1787">
      <w:pPr>
        <w:pStyle w:val="ThnVnban"/>
        <w:shd w:val="clear" w:color="auto" w:fill="auto"/>
        <w:tabs>
          <w:tab w:val="left" w:pos="1107"/>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4. </w:t>
      </w:r>
      <w:r>
        <w:rPr>
          <w:rStyle w:val="ThnVnbanChar"/>
          <w:rFonts w:ascii="Arial" w:hAnsi="Arial" w:cs="Arial"/>
          <w:color w:val="131418"/>
          <w:sz w:val="20"/>
          <w:szCs w:val="20"/>
        </w:rPr>
        <w:t xml:space="preserve">Thực hiện các kiến nghị của kiểm toán nội bộ </w:t>
      </w:r>
      <w:r>
        <w:rPr>
          <w:rStyle w:val="ThnVnbanChar"/>
          <w:rFonts w:ascii="Arial" w:hAnsi="Arial" w:cs="Arial"/>
          <w:color w:val="000000"/>
          <w:sz w:val="20"/>
          <w:szCs w:val="20"/>
        </w:rPr>
        <w:t xml:space="preserve">đã </w:t>
      </w:r>
      <w:r>
        <w:rPr>
          <w:rStyle w:val="ThnVnbanChar"/>
          <w:rFonts w:ascii="Arial" w:hAnsi="Arial" w:cs="Arial"/>
          <w:color w:val="131418"/>
          <w:sz w:val="20"/>
          <w:szCs w:val="20"/>
        </w:rPr>
        <w:t xml:space="preserve">được phê duyệt; có biện </w:t>
      </w:r>
      <w:r>
        <w:rPr>
          <w:rStyle w:val="ThnVnbanChar"/>
          <w:rFonts w:ascii="Arial" w:hAnsi="Arial" w:cs="Arial"/>
          <w:color w:val="000000"/>
          <w:sz w:val="20"/>
          <w:szCs w:val="20"/>
        </w:rPr>
        <w:t xml:space="preserve">pháp </w:t>
      </w:r>
      <w:r>
        <w:rPr>
          <w:rStyle w:val="ThnVnbanChar"/>
          <w:rFonts w:ascii="Arial" w:hAnsi="Arial" w:cs="Arial"/>
          <w:color w:val="131418"/>
          <w:sz w:val="20"/>
          <w:szCs w:val="20"/>
        </w:rPr>
        <w:t xml:space="preserve">xử lý kịp thời </w:t>
      </w:r>
      <w:r>
        <w:rPr>
          <w:rStyle w:val="ThnVnbanChar"/>
          <w:rFonts w:ascii="Arial" w:hAnsi="Arial" w:cs="Arial"/>
          <w:color w:val="000000"/>
          <w:sz w:val="20"/>
          <w:szCs w:val="20"/>
        </w:rPr>
        <w:t xml:space="preserve">khi </w:t>
      </w:r>
      <w:r>
        <w:rPr>
          <w:rStyle w:val="ThnVnbanChar"/>
          <w:rFonts w:ascii="Arial" w:hAnsi="Arial" w:cs="Arial"/>
          <w:color w:val="131418"/>
          <w:sz w:val="20"/>
          <w:szCs w:val="20"/>
        </w:rPr>
        <w:t xml:space="preserve">có các kiến nghị, đề xuất của kiểm toán nội </w:t>
      </w:r>
      <w:r>
        <w:rPr>
          <w:rStyle w:val="ThnVnbanChar"/>
          <w:rFonts w:ascii="Arial" w:hAnsi="Arial" w:cs="Arial"/>
          <w:color w:val="000000"/>
          <w:sz w:val="20"/>
          <w:szCs w:val="20"/>
        </w:rPr>
        <w:t>bộ.</w:t>
      </w:r>
    </w:p>
    <w:p w14:paraId="3EF0D39F"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 xml:space="preserve">Điều </w:t>
      </w:r>
      <w:r>
        <w:rPr>
          <w:rStyle w:val="ThnVnbanChar"/>
          <w:rFonts w:ascii="Arial" w:hAnsi="Arial" w:cs="Arial"/>
          <w:b/>
          <w:bCs/>
          <w:color w:val="131418"/>
          <w:sz w:val="20"/>
          <w:szCs w:val="20"/>
        </w:rPr>
        <w:t xml:space="preserve">27. </w:t>
      </w:r>
      <w:r>
        <w:rPr>
          <w:rStyle w:val="ThnVnbanChar"/>
          <w:rFonts w:ascii="Arial" w:hAnsi="Arial" w:cs="Arial"/>
          <w:b/>
          <w:bCs/>
          <w:color w:val="000000"/>
          <w:sz w:val="20"/>
          <w:szCs w:val="20"/>
        </w:rPr>
        <w:t xml:space="preserve">Trách nhiệm </w:t>
      </w:r>
      <w:r>
        <w:rPr>
          <w:rStyle w:val="ThnVnbanChar"/>
          <w:rFonts w:ascii="Arial" w:hAnsi="Arial" w:cs="Arial"/>
          <w:b/>
          <w:bCs/>
          <w:color w:val="131418"/>
          <w:sz w:val="20"/>
          <w:szCs w:val="20"/>
        </w:rPr>
        <w:t xml:space="preserve">của các bộ phận/đơn </w:t>
      </w:r>
      <w:r>
        <w:rPr>
          <w:rStyle w:val="ThnVnbanChar"/>
          <w:rFonts w:ascii="Arial" w:hAnsi="Arial" w:cs="Arial"/>
          <w:b/>
          <w:bCs/>
          <w:color w:val="000000"/>
          <w:sz w:val="20"/>
          <w:szCs w:val="20"/>
        </w:rPr>
        <w:t>vị được kiểm toán</w:t>
      </w:r>
    </w:p>
    <w:p w14:paraId="37F358CC"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1. </w:t>
      </w:r>
      <w:r>
        <w:rPr>
          <w:rStyle w:val="ThnVnbanChar"/>
          <w:rFonts w:ascii="Arial" w:hAnsi="Arial" w:cs="Arial"/>
          <w:color w:val="131418"/>
          <w:sz w:val="20"/>
          <w:szCs w:val="20"/>
        </w:rPr>
        <w:t xml:space="preserve">Cung cấp đầy </w:t>
      </w:r>
      <w:r>
        <w:rPr>
          <w:rStyle w:val="ThnVnbanChar"/>
          <w:rFonts w:ascii="Arial" w:hAnsi="Arial" w:cs="Arial"/>
          <w:color w:val="000000"/>
          <w:sz w:val="20"/>
          <w:szCs w:val="20"/>
        </w:rPr>
        <w:t xml:space="preserve">đủ thông </w:t>
      </w:r>
      <w:r>
        <w:rPr>
          <w:rStyle w:val="ThnVnbanChar"/>
          <w:rFonts w:ascii="Arial" w:hAnsi="Arial" w:cs="Arial"/>
          <w:color w:val="131418"/>
          <w:sz w:val="20"/>
          <w:szCs w:val="20"/>
        </w:rPr>
        <w:t xml:space="preserve">tin, tài liệu, hồ sơ cần thiết cho công việc của kiểm toán nội bộ theo yêu cầu của bộ phận kiểm toán nội bộ một cách trung thực, </w:t>
      </w:r>
      <w:r>
        <w:rPr>
          <w:rStyle w:val="ThnVnbanChar"/>
          <w:rFonts w:ascii="Arial" w:hAnsi="Arial" w:cs="Arial"/>
          <w:color w:val="000000"/>
          <w:sz w:val="20"/>
          <w:szCs w:val="20"/>
        </w:rPr>
        <w:t xml:space="preserve">chính </w:t>
      </w:r>
      <w:r>
        <w:rPr>
          <w:rStyle w:val="ThnVnbanChar"/>
          <w:rFonts w:ascii="Arial" w:hAnsi="Arial" w:cs="Arial"/>
          <w:color w:val="131418"/>
          <w:sz w:val="20"/>
          <w:szCs w:val="20"/>
        </w:rPr>
        <w:t>xác, không được che giấu thông tin.</w:t>
      </w:r>
    </w:p>
    <w:p w14:paraId="0DA26261" w14:textId="77777777" w:rsidR="000C1787" w:rsidRDefault="000C1787" w:rsidP="000C1787">
      <w:pPr>
        <w:pStyle w:val="ThnVnban"/>
        <w:shd w:val="clear" w:color="auto" w:fill="auto"/>
        <w:tabs>
          <w:tab w:val="left" w:pos="1074"/>
        </w:tabs>
        <w:spacing w:after="12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2. </w:t>
      </w:r>
      <w:r>
        <w:rPr>
          <w:rStyle w:val="ThnVnbanChar"/>
          <w:rFonts w:ascii="Arial" w:hAnsi="Arial" w:cs="Arial"/>
          <w:color w:val="131418"/>
          <w:sz w:val="20"/>
          <w:szCs w:val="20"/>
        </w:rPr>
        <w:t xml:space="preserve">Thông </w:t>
      </w:r>
      <w:r>
        <w:rPr>
          <w:rStyle w:val="ThnVnbanChar"/>
          <w:rFonts w:ascii="Arial" w:hAnsi="Arial" w:cs="Arial"/>
          <w:color w:val="000000"/>
          <w:sz w:val="20"/>
          <w:szCs w:val="20"/>
        </w:rPr>
        <w:t xml:space="preserve">báo </w:t>
      </w:r>
      <w:r>
        <w:rPr>
          <w:rStyle w:val="ThnVnbanChar"/>
          <w:rFonts w:ascii="Arial" w:hAnsi="Arial" w:cs="Arial"/>
          <w:color w:val="131418"/>
          <w:sz w:val="20"/>
          <w:szCs w:val="20"/>
        </w:rPr>
        <w:t xml:space="preserve">ngay cho bộ phận kiểm toán nội bộ khi phát hiện những yếu kém, tồn tại, các sai phạm, </w:t>
      </w:r>
      <w:r>
        <w:rPr>
          <w:rStyle w:val="ThnVnbanChar"/>
          <w:rFonts w:ascii="Arial" w:hAnsi="Arial" w:cs="Arial"/>
          <w:color w:val="000000"/>
          <w:sz w:val="20"/>
          <w:szCs w:val="20"/>
        </w:rPr>
        <w:t xml:space="preserve">rủi </w:t>
      </w:r>
      <w:r>
        <w:rPr>
          <w:rStyle w:val="ThnVnbanChar"/>
          <w:rFonts w:ascii="Arial" w:hAnsi="Arial" w:cs="Arial"/>
          <w:color w:val="131418"/>
          <w:sz w:val="20"/>
          <w:szCs w:val="20"/>
        </w:rPr>
        <w:t>ro, thất thoát lớn về tài sản hoặc nguy cơ thất thoát tài sản.</w:t>
      </w:r>
    </w:p>
    <w:p w14:paraId="29A4D5AB" w14:textId="77777777" w:rsidR="000C1787" w:rsidRDefault="000C1787" w:rsidP="000C1787">
      <w:pPr>
        <w:pStyle w:val="ThnVnban"/>
        <w:shd w:val="clear" w:color="auto" w:fill="auto"/>
        <w:tabs>
          <w:tab w:val="left" w:pos="1078"/>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3. </w:t>
      </w:r>
      <w:r>
        <w:rPr>
          <w:rStyle w:val="ThnVnbanChar"/>
          <w:rFonts w:ascii="Arial" w:hAnsi="Arial" w:cs="Arial"/>
          <w:color w:val="000000"/>
          <w:sz w:val="20"/>
          <w:szCs w:val="20"/>
        </w:rPr>
        <w:t xml:space="preserve">Thực </w:t>
      </w:r>
      <w:r>
        <w:rPr>
          <w:rStyle w:val="ThnVnbanChar"/>
          <w:rFonts w:ascii="Arial" w:hAnsi="Arial" w:cs="Arial"/>
          <w:color w:val="131418"/>
          <w:sz w:val="20"/>
          <w:szCs w:val="20"/>
        </w:rPr>
        <w:t xml:space="preserve">hiện những kiến nghị đã thống nhất với bộ phận kiểm toán nội bộ hoặc theo chỉ đạo của Hội đồng quản trị/Hội đồng thành viên/Chủ </w:t>
      </w:r>
      <w:r>
        <w:rPr>
          <w:rStyle w:val="ThnVnbanChar"/>
          <w:rFonts w:ascii="Arial" w:hAnsi="Arial" w:cs="Arial"/>
          <w:color w:val="000000"/>
          <w:sz w:val="20"/>
          <w:szCs w:val="20"/>
        </w:rPr>
        <w:t xml:space="preserve">tịch </w:t>
      </w:r>
      <w:r>
        <w:rPr>
          <w:rStyle w:val="ThnVnbanChar"/>
          <w:rFonts w:ascii="Arial" w:hAnsi="Arial" w:cs="Arial"/>
          <w:color w:val="131418"/>
          <w:sz w:val="20"/>
          <w:szCs w:val="20"/>
        </w:rPr>
        <w:t>công ty, Tổng Giám đốc/Giám đốc.</w:t>
      </w:r>
    </w:p>
    <w:p w14:paraId="33A5BDF7" w14:textId="77777777" w:rsidR="000C1787" w:rsidRPr="000C1787" w:rsidRDefault="000C1787" w:rsidP="000C1787">
      <w:pPr>
        <w:pStyle w:val="ThnVnban"/>
        <w:shd w:val="clear" w:color="auto" w:fill="auto"/>
        <w:tabs>
          <w:tab w:val="left" w:pos="1069"/>
        </w:tabs>
        <w:spacing w:after="0" w:line="240" w:lineRule="auto"/>
        <w:ind w:firstLine="720"/>
        <w:jc w:val="both"/>
        <w:rPr>
          <w:rFonts w:ascii="Arial" w:hAnsi="Arial" w:cs="Arial"/>
          <w:sz w:val="20"/>
          <w:szCs w:val="20"/>
        </w:rPr>
      </w:pPr>
      <w:r w:rsidRPr="000C1787">
        <w:rPr>
          <w:rStyle w:val="ThnVnbanChar"/>
          <w:rFonts w:ascii="Arial" w:hAnsi="Arial" w:cs="Arial"/>
          <w:color w:val="131418"/>
          <w:sz w:val="20"/>
          <w:szCs w:val="20"/>
        </w:rPr>
        <w:t xml:space="preserve">4. </w:t>
      </w:r>
      <w:r>
        <w:rPr>
          <w:rStyle w:val="ThnVnbanChar"/>
          <w:rFonts w:ascii="Arial" w:hAnsi="Arial" w:cs="Arial"/>
          <w:color w:val="131418"/>
          <w:sz w:val="20"/>
          <w:szCs w:val="20"/>
        </w:rPr>
        <w:t xml:space="preserve">Tạo </w:t>
      </w:r>
      <w:r>
        <w:rPr>
          <w:rStyle w:val="ThnVnbanChar"/>
          <w:rFonts w:ascii="Arial" w:hAnsi="Arial" w:cs="Arial"/>
          <w:color w:val="000000"/>
          <w:sz w:val="20"/>
          <w:szCs w:val="20"/>
        </w:rPr>
        <w:t xml:space="preserve">mọi </w:t>
      </w:r>
      <w:r>
        <w:rPr>
          <w:rStyle w:val="ThnVnbanChar"/>
          <w:rFonts w:ascii="Arial" w:hAnsi="Arial" w:cs="Arial"/>
          <w:color w:val="131418"/>
          <w:sz w:val="20"/>
          <w:szCs w:val="20"/>
        </w:rPr>
        <w:t xml:space="preserve">điều kiện thuận lợi nhất để bộ phận kiểm toán nội bộ làm việc đạt hiệu quả </w:t>
      </w:r>
      <w:r>
        <w:rPr>
          <w:rStyle w:val="ThnVnbanChar"/>
          <w:rFonts w:ascii="Arial" w:hAnsi="Arial" w:cs="Arial"/>
          <w:color w:val="000000"/>
          <w:sz w:val="20"/>
          <w:szCs w:val="20"/>
        </w:rPr>
        <w:t xml:space="preserve">cao </w:t>
      </w:r>
      <w:r>
        <w:rPr>
          <w:rStyle w:val="ThnVnbanChar"/>
          <w:rFonts w:ascii="Arial" w:hAnsi="Arial" w:cs="Arial"/>
          <w:color w:val="131418"/>
          <w:sz w:val="20"/>
          <w:szCs w:val="20"/>
        </w:rPr>
        <w:t>nhất.</w:t>
      </w:r>
    </w:p>
    <w:p w14:paraId="78757316"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131418"/>
          <w:sz w:val="20"/>
          <w:szCs w:val="20"/>
        </w:rPr>
      </w:pPr>
      <w:bookmarkStart w:id="18" w:name="bookmark18"/>
      <w:bookmarkStart w:id="19" w:name="bookmark19"/>
    </w:p>
    <w:p w14:paraId="4CCD0256" w14:textId="77777777" w:rsidR="000C1787" w:rsidRDefault="000C1787" w:rsidP="000C1787">
      <w:pPr>
        <w:pStyle w:val="Heading10"/>
        <w:keepNext/>
        <w:keepLines/>
        <w:shd w:val="clear" w:color="auto" w:fill="auto"/>
        <w:spacing w:after="0" w:line="240" w:lineRule="auto"/>
        <w:ind w:firstLine="0"/>
        <w:rPr>
          <w:rStyle w:val="Heading1"/>
          <w:rFonts w:ascii="Arial" w:hAnsi="Arial" w:cs="Arial"/>
          <w:b/>
          <w:bCs/>
          <w:color w:val="000000"/>
          <w:sz w:val="20"/>
          <w:szCs w:val="20"/>
        </w:rPr>
      </w:pPr>
      <w:r>
        <w:rPr>
          <w:rStyle w:val="Heading1"/>
          <w:rFonts w:ascii="Arial" w:hAnsi="Arial" w:cs="Arial"/>
          <w:b/>
          <w:bCs/>
          <w:color w:val="131418"/>
          <w:sz w:val="20"/>
          <w:szCs w:val="20"/>
        </w:rPr>
        <w:t xml:space="preserve">CHƯƠNG </w:t>
      </w:r>
      <w:r>
        <w:rPr>
          <w:rStyle w:val="Heading1"/>
          <w:rFonts w:ascii="Arial" w:hAnsi="Arial" w:cs="Arial"/>
          <w:b/>
          <w:bCs/>
          <w:color w:val="000000"/>
          <w:sz w:val="20"/>
          <w:szCs w:val="20"/>
        </w:rPr>
        <w:t>IV</w:t>
      </w:r>
      <w:r>
        <w:rPr>
          <w:rStyle w:val="Heading1"/>
          <w:rFonts w:ascii="Arial" w:hAnsi="Arial" w:cs="Arial"/>
          <w:b/>
          <w:bCs/>
          <w:color w:val="000000"/>
          <w:sz w:val="20"/>
          <w:szCs w:val="20"/>
        </w:rPr>
        <w:br/>
        <w:t>ĐIỀU KHOẢN THI HÀNH</w:t>
      </w:r>
      <w:bookmarkEnd w:id="18"/>
      <w:bookmarkEnd w:id="19"/>
    </w:p>
    <w:p w14:paraId="6FDF7415" w14:textId="77777777" w:rsidR="000C1787" w:rsidRDefault="000C1787" w:rsidP="000C1787">
      <w:pPr>
        <w:pStyle w:val="Heading10"/>
        <w:keepNext/>
        <w:keepLines/>
        <w:shd w:val="clear" w:color="auto" w:fill="auto"/>
        <w:spacing w:after="0" w:line="240" w:lineRule="auto"/>
        <w:ind w:firstLine="0"/>
      </w:pPr>
    </w:p>
    <w:p w14:paraId="6A753779" w14:textId="77777777" w:rsidR="000C1787" w:rsidRDefault="000C1787" w:rsidP="000C1787">
      <w:pPr>
        <w:pStyle w:val="Heading10"/>
        <w:keepNext/>
        <w:keepLines/>
        <w:shd w:val="clear" w:color="auto" w:fill="auto"/>
        <w:spacing w:after="120" w:line="240" w:lineRule="auto"/>
        <w:ind w:firstLine="720"/>
        <w:jc w:val="both"/>
        <w:rPr>
          <w:rFonts w:ascii="Arial" w:hAnsi="Arial" w:cs="Arial"/>
          <w:sz w:val="20"/>
          <w:szCs w:val="20"/>
        </w:rPr>
      </w:pPr>
      <w:bookmarkStart w:id="20" w:name="bookmark20"/>
      <w:bookmarkStart w:id="21" w:name="bookmark21"/>
      <w:r>
        <w:rPr>
          <w:rStyle w:val="Heading1"/>
          <w:rFonts w:ascii="Arial" w:hAnsi="Arial" w:cs="Arial"/>
          <w:b/>
          <w:bCs/>
          <w:color w:val="000000"/>
          <w:sz w:val="20"/>
          <w:szCs w:val="20"/>
        </w:rPr>
        <w:t>Điều 28. Hiệu lực thi hành</w:t>
      </w:r>
      <w:bookmarkEnd w:id="20"/>
      <w:bookmarkEnd w:id="21"/>
    </w:p>
    <w:p w14:paraId="2DDE01E3" w14:textId="77777777" w:rsidR="000C1787" w:rsidRDefault="000C1787" w:rsidP="000C1787">
      <w:pPr>
        <w:pStyle w:val="ThnVnban"/>
        <w:shd w:val="clear" w:color="auto" w:fill="auto"/>
        <w:tabs>
          <w:tab w:val="left" w:leader="dot" w:pos="7785"/>
        </w:tabs>
        <w:spacing w:after="120" w:line="240" w:lineRule="auto"/>
        <w:ind w:firstLine="720"/>
        <w:jc w:val="both"/>
        <w:rPr>
          <w:rFonts w:ascii="Arial" w:hAnsi="Arial" w:cs="Arial"/>
          <w:sz w:val="20"/>
          <w:szCs w:val="20"/>
        </w:rPr>
      </w:pPr>
      <w:r>
        <w:rPr>
          <w:rStyle w:val="ThnVnbanChar"/>
          <w:rFonts w:ascii="Arial" w:hAnsi="Arial" w:cs="Arial"/>
          <w:color w:val="131418"/>
          <w:sz w:val="20"/>
          <w:szCs w:val="20"/>
        </w:rPr>
        <w:t>Quy chế này có hiệu lực thi hành từ ngày ... tháng .... năm....</w:t>
      </w:r>
    </w:p>
    <w:p w14:paraId="38FB2EA4"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 xml:space="preserve">Điều 29. Sửa đổi, bổ </w:t>
      </w:r>
      <w:r>
        <w:rPr>
          <w:rStyle w:val="ThnVnbanChar"/>
          <w:rFonts w:ascii="Arial" w:hAnsi="Arial" w:cs="Arial"/>
          <w:b/>
          <w:bCs/>
          <w:color w:val="131418"/>
          <w:sz w:val="20"/>
          <w:szCs w:val="20"/>
        </w:rPr>
        <w:t xml:space="preserve">sung, </w:t>
      </w:r>
      <w:r>
        <w:rPr>
          <w:rStyle w:val="ThnVnbanChar"/>
          <w:rFonts w:ascii="Arial" w:hAnsi="Arial" w:cs="Arial"/>
          <w:b/>
          <w:bCs/>
          <w:color w:val="000000"/>
          <w:sz w:val="20"/>
          <w:szCs w:val="20"/>
        </w:rPr>
        <w:t>thay thế Quy chế</w:t>
      </w:r>
    </w:p>
    <w:p w14:paraId="173926DE"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1</w:t>
      </w:r>
      <w:r>
        <w:rPr>
          <w:rStyle w:val="ThnVnbanChar"/>
          <w:rFonts w:ascii="Arial" w:hAnsi="Arial" w:cs="Arial"/>
          <w:color w:val="131418"/>
          <w:sz w:val="20"/>
          <w:szCs w:val="20"/>
        </w:rPr>
        <w:t xml:space="preserve">. Người phụ trách kiểm toán nội bộ có trách nhiệm rà soát </w:t>
      </w:r>
      <w:r>
        <w:rPr>
          <w:rStyle w:val="ThnVnbanChar"/>
          <w:rFonts w:ascii="Arial" w:hAnsi="Arial" w:cs="Arial"/>
          <w:color w:val="000000"/>
          <w:sz w:val="20"/>
          <w:szCs w:val="20"/>
        </w:rPr>
        <w:t xml:space="preserve">định </w:t>
      </w:r>
      <w:r>
        <w:rPr>
          <w:rStyle w:val="ThnVnbanChar"/>
          <w:rFonts w:ascii="Arial" w:hAnsi="Arial" w:cs="Arial"/>
          <w:color w:val="131418"/>
          <w:sz w:val="20"/>
          <w:szCs w:val="20"/>
        </w:rPr>
        <w:t xml:space="preserve">kỳ Quy chế này và đề xuất các sửa đổi, </w:t>
      </w:r>
      <w:r>
        <w:rPr>
          <w:rStyle w:val="ThnVnbanChar"/>
          <w:rFonts w:ascii="Arial" w:hAnsi="Arial" w:cs="Arial"/>
          <w:color w:val="000000"/>
          <w:sz w:val="20"/>
          <w:szCs w:val="20"/>
        </w:rPr>
        <w:t xml:space="preserve">bổ </w:t>
      </w:r>
      <w:r>
        <w:rPr>
          <w:rStyle w:val="ThnVnbanChar"/>
          <w:rFonts w:ascii="Arial" w:hAnsi="Arial" w:cs="Arial"/>
          <w:color w:val="131418"/>
          <w:sz w:val="20"/>
          <w:szCs w:val="20"/>
        </w:rPr>
        <w:t xml:space="preserve">sung, thay thế </w:t>
      </w:r>
      <w:r>
        <w:rPr>
          <w:rStyle w:val="ThnVnbanChar"/>
          <w:rFonts w:ascii="Arial" w:hAnsi="Arial" w:cs="Arial"/>
          <w:color w:val="000000"/>
          <w:sz w:val="20"/>
          <w:szCs w:val="20"/>
        </w:rPr>
        <w:t xml:space="preserve">cần </w:t>
      </w:r>
      <w:r>
        <w:rPr>
          <w:rStyle w:val="ThnVnbanChar"/>
          <w:rFonts w:ascii="Arial" w:hAnsi="Arial" w:cs="Arial"/>
          <w:color w:val="131418"/>
          <w:sz w:val="20"/>
          <w:szCs w:val="20"/>
        </w:rPr>
        <w:t>thiết.</w:t>
      </w:r>
    </w:p>
    <w:p w14:paraId="0694CB99" w14:textId="77777777" w:rsidR="000C1787" w:rsidRDefault="000C1787" w:rsidP="000C1787">
      <w:pPr>
        <w:pStyle w:val="ThnVnban"/>
        <w:shd w:val="clear" w:color="auto" w:fill="auto"/>
        <w:tabs>
          <w:tab w:val="left" w:pos="1079"/>
        </w:tabs>
        <w:spacing w:after="120" w:line="240" w:lineRule="auto"/>
        <w:ind w:firstLine="720"/>
        <w:jc w:val="both"/>
        <w:rPr>
          <w:rFonts w:ascii="Arial" w:hAnsi="Arial" w:cs="Arial"/>
          <w:sz w:val="20"/>
          <w:szCs w:val="20"/>
        </w:rPr>
      </w:pPr>
      <w:r w:rsidRPr="000C1787">
        <w:rPr>
          <w:rStyle w:val="ThnVnbanChar"/>
          <w:rFonts w:ascii="Arial" w:hAnsi="Arial" w:cs="Arial"/>
          <w:color w:val="000000"/>
          <w:sz w:val="20"/>
          <w:szCs w:val="20"/>
        </w:rPr>
        <w:t xml:space="preserve">2. </w:t>
      </w:r>
      <w:r>
        <w:rPr>
          <w:rStyle w:val="ThnVnbanChar"/>
          <w:rFonts w:ascii="Arial" w:hAnsi="Arial" w:cs="Arial"/>
          <w:color w:val="000000"/>
          <w:sz w:val="20"/>
          <w:szCs w:val="20"/>
        </w:rPr>
        <w:t>Việc sửa đổi, bổ sung, thay thế Quy chế này do Hội đồng quản trị/Hội đồng thành viên/Chủ tịch công ty quyết định.</w:t>
      </w:r>
    </w:p>
    <w:p w14:paraId="155361DC"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b/>
          <w:bCs/>
          <w:color w:val="000000"/>
          <w:sz w:val="20"/>
          <w:szCs w:val="20"/>
        </w:rPr>
        <w:t>Điều 30. Tổ chức thực hiện</w:t>
      </w:r>
    </w:p>
    <w:p w14:paraId="3ADDEE05" w14:textId="77777777" w:rsidR="000C1787" w:rsidRDefault="000C1787" w:rsidP="000C1787">
      <w:pPr>
        <w:pStyle w:val="ThnVnban"/>
        <w:shd w:val="clear" w:color="auto" w:fill="auto"/>
        <w:spacing w:after="120" w:line="240" w:lineRule="auto"/>
        <w:ind w:firstLine="720"/>
        <w:jc w:val="both"/>
        <w:rPr>
          <w:rFonts w:ascii="Arial" w:hAnsi="Arial" w:cs="Arial"/>
          <w:sz w:val="20"/>
          <w:szCs w:val="20"/>
        </w:rPr>
      </w:pPr>
      <w:r>
        <w:rPr>
          <w:rStyle w:val="ThnVnbanChar"/>
          <w:rFonts w:ascii="Arial" w:hAnsi="Arial" w:cs="Arial"/>
          <w:color w:val="000000"/>
          <w:sz w:val="20"/>
          <w:szCs w:val="20"/>
        </w:rPr>
        <w:t xml:space="preserve">Các thành viên Hội đồng quản trị/Hội đồng thành viên/Chủ tịch công ty, (bao gồm cả Ủy ban kiểm toán hoặc cơ quan/bộ phận trực thuộc được ủy quyền (nếu có) bởi Hội đồng quản trị/Hội đồng thành viên/Chủ tịch công ty), Tổng Giám đốc/Giám đốc, người phụ trách kiểm toán nội bộ và các tổ chức, cá nhân trong </w:t>
      </w:r>
      <w:r w:rsidRPr="000C1787">
        <w:rPr>
          <w:rStyle w:val="ThnVnbanChar"/>
          <w:rFonts w:ascii="Arial" w:hAnsi="Arial" w:cs="Arial"/>
          <w:i/>
          <w:iCs/>
          <w:color w:val="000000"/>
          <w:sz w:val="20"/>
          <w:szCs w:val="20"/>
        </w:rPr>
        <w:t>(</w:t>
      </w:r>
      <w:r>
        <w:rPr>
          <w:rStyle w:val="ThnVnbanChar"/>
          <w:rFonts w:ascii="Arial" w:hAnsi="Arial" w:cs="Arial"/>
          <w:i/>
          <w:iCs/>
          <w:color w:val="000000"/>
          <w:sz w:val="20"/>
          <w:szCs w:val="20"/>
        </w:rPr>
        <w:t>tên doanh nghiệp)</w:t>
      </w:r>
      <w:r>
        <w:rPr>
          <w:rStyle w:val="ThnVnbanChar"/>
          <w:rFonts w:ascii="Arial" w:hAnsi="Arial" w:cs="Arial"/>
          <w:color w:val="000000"/>
          <w:sz w:val="20"/>
          <w:szCs w:val="20"/>
        </w:rPr>
        <w:t xml:space="preserve"> có trách nhiệm thực hiện Quy chế này.</w:t>
      </w:r>
    </w:p>
    <w:p w14:paraId="330675AC" w14:textId="77777777" w:rsidR="00E4370C" w:rsidRDefault="00E4370C"/>
    <w:sectPr w:rsidR="00E4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87"/>
    <w:rsid w:val="000C1787"/>
    <w:rsid w:val="00E437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E8D9"/>
  <w15:chartTrackingRefBased/>
  <w15:docId w15:val="{E982AE13-1EEE-43AD-9EE5-FBB78000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C1787"/>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0C1787"/>
    <w:pPr>
      <w:widowControl/>
      <w:spacing w:before="100" w:beforeAutospacing="1" w:after="100" w:afterAutospacing="1"/>
    </w:pPr>
    <w:rPr>
      <w:rFonts w:ascii="Times New Roman" w:hAnsi="Times New Roman" w:cs="Times New Roman"/>
      <w:color w:val="auto"/>
    </w:rPr>
  </w:style>
  <w:style w:type="paragraph" w:styleId="Chntrang">
    <w:name w:val="footer"/>
    <w:basedOn w:val="Binhthng"/>
    <w:link w:val="ChntrangChar"/>
    <w:uiPriority w:val="99"/>
    <w:semiHidden/>
    <w:unhideWhenUsed/>
    <w:rsid w:val="000C1787"/>
    <w:pPr>
      <w:tabs>
        <w:tab w:val="center" w:pos="4680"/>
        <w:tab w:val="right" w:pos="9360"/>
      </w:tabs>
    </w:pPr>
  </w:style>
  <w:style w:type="character" w:customStyle="1" w:styleId="ChntrangChar">
    <w:name w:val="Chân trang Char"/>
    <w:basedOn w:val="Phngmcinhcuaoanvn"/>
    <w:link w:val="Chntrang"/>
    <w:uiPriority w:val="99"/>
    <w:semiHidden/>
    <w:rsid w:val="000C1787"/>
    <w:rPr>
      <w:rFonts w:ascii="Courier New" w:eastAsia="Times New Roman" w:hAnsi="Courier New" w:cs="Courier New"/>
      <w:color w:val="000000"/>
      <w:sz w:val="24"/>
      <w:szCs w:val="24"/>
      <w:lang w:eastAsia="vi-VN"/>
    </w:rPr>
  </w:style>
  <w:style w:type="paragraph" w:styleId="ThnVnban">
    <w:name w:val="Body Text"/>
    <w:basedOn w:val="Binhthng"/>
    <w:link w:val="ThnVnbanChar"/>
    <w:uiPriority w:val="99"/>
    <w:semiHidden/>
    <w:unhideWhenUsed/>
    <w:qFormat/>
    <w:rsid w:val="000C1787"/>
    <w:pPr>
      <w:shd w:val="clear" w:color="auto" w:fill="FFFFFF"/>
      <w:spacing w:after="100" w:line="256" w:lineRule="auto"/>
      <w:ind w:firstLine="400"/>
    </w:pPr>
    <w:rPr>
      <w:rFonts w:ascii="Times New Roman" w:hAnsi="Times New Roman" w:cs="Times New Roman"/>
      <w:color w:val="auto"/>
      <w:sz w:val="26"/>
      <w:szCs w:val="26"/>
    </w:rPr>
  </w:style>
  <w:style w:type="character" w:customStyle="1" w:styleId="ThnVnbanChar">
    <w:name w:val="Thân Văn bản Char"/>
    <w:basedOn w:val="Phngmcinhcuaoanvn"/>
    <w:link w:val="ThnVnban"/>
    <w:uiPriority w:val="99"/>
    <w:semiHidden/>
    <w:rsid w:val="000C1787"/>
    <w:rPr>
      <w:rFonts w:ascii="Times New Roman" w:eastAsia="Times New Roman" w:hAnsi="Times New Roman" w:cs="Times New Roman"/>
      <w:sz w:val="26"/>
      <w:szCs w:val="26"/>
      <w:shd w:val="clear" w:color="auto" w:fill="FFFFFF"/>
      <w:lang w:eastAsia="vi-VN"/>
    </w:rPr>
  </w:style>
  <w:style w:type="character" w:customStyle="1" w:styleId="Heading1">
    <w:name w:val="Heading #1_"/>
    <w:link w:val="Heading10"/>
    <w:uiPriority w:val="99"/>
    <w:locked/>
    <w:rsid w:val="000C1787"/>
    <w:rPr>
      <w:rFonts w:ascii="Times New Roman" w:hAnsi="Times New Roman" w:cs="Times New Roman"/>
      <w:b/>
      <w:bCs/>
      <w:sz w:val="26"/>
      <w:szCs w:val="26"/>
      <w:shd w:val="clear" w:color="auto" w:fill="FFFFFF"/>
    </w:rPr>
  </w:style>
  <w:style w:type="paragraph" w:customStyle="1" w:styleId="Heading10">
    <w:name w:val="Heading #1"/>
    <w:basedOn w:val="Binhthng"/>
    <w:link w:val="Heading1"/>
    <w:uiPriority w:val="99"/>
    <w:rsid w:val="000C1787"/>
    <w:pPr>
      <w:shd w:val="clear" w:color="auto" w:fill="FFFFFF"/>
      <w:spacing w:after="100" w:line="256" w:lineRule="auto"/>
      <w:ind w:firstLine="350"/>
      <w:jc w:val="center"/>
      <w:outlineLvl w:val="0"/>
    </w:pPr>
    <w:rPr>
      <w:rFonts w:ascii="Times New Roman" w:eastAsiaTheme="minorHAnsi" w:hAnsi="Times New Roman" w:cs="Times New Roman"/>
      <w:b/>
      <w:bCs/>
      <w:color w:val="auto"/>
      <w:sz w:val="26"/>
      <w:szCs w:val="26"/>
      <w:lang w:eastAsia="en-US"/>
    </w:rPr>
  </w:style>
  <w:style w:type="character" w:customStyle="1" w:styleId="Bodytext2">
    <w:name w:val="Body text (2)_"/>
    <w:link w:val="Bodytext20"/>
    <w:uiPriority w:val="99"/>
    <w:locked/>
    <w:rsid w:val="000C1787"/>
    <w:rPr>
      <w:rFonts w:ascii="Times New Roman" w:hAnsi="Times New Roman" w:cs="Times New Roman"/>
      <w:b/>
      <w:bCs/>
      <w:color w:val="131418"/>
      <w:sz w:val="19"/>
      <w:szCs w:val="19"/>
      <w:shd w:val="clear" w:color="auto" w:fill="FFFFFF"/>
    </w:rPr>
  </w:style>
  <w:style w:type="paragraph" w:customStyle="1" w:styleId="Bodytext20">
    <w:name w:val="Body text (2)"/>
    <w:basedOn w:val="Binhthng"/>
    <w:link w:val="Bodytext2"/>
    <w:uiPriority w:val="99"/>
    <w:rsid w:val="000C1787"/>
    <w:pPr>
      <w:shd w:val="clear" w:color="auto" w:fill="FFFFFF"/>
      <w:spacing w:line="276" w:lineRule="auto"/>
    </w:pPr>
    <w:rPr>
      <w:rFonts w:ascii="Times New Roman" w:eastAsiaTheme="minorHAnsi" w:hAnsi="Times New Roman" w:cs="Times New Roman"/>
      <w:b/>
      <w:bCs/>
      <w:color w:val="131418"/>
      <w:sz w:val="19"/>
      <w:szCs w:val="19"/>
      <w:lang w:eastAsia="en-US"/>
    </w:rPr>
  </w:style>
  <w:style w:type="character" w:customStyle="1" w:styleId="ThnVnbanChar1">
    <w:name w:val="Thân Văn bản Char1"/>
    <w:basedOn w:val="Phngmcinhcuaoanvn"/>
    <w:uiPriority w:val="99"/>
    <w:semiHidden/>
    <w:rsid w:val="000C1787"/>
    <w:rPr>
      <w:rFonts w:ascii="Courier New" w:hAnsi="Courier New" w:cs="Courier New"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5821</Words>
  <Characters>33184</Characters>
  <Application>Microsoft Office Word</Application>
  <DocSecurity>0</DocSecurity>
  <Lines>276</Lines>
  <Paragraphs>77</Paragraphs>
  <ScaleCrop>false</ScaleCrop>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2021-07-24T16:44:00Z</dcterms:created>
  <dcterms:modified xsi:type="dcterms:W3CDTF">2021-07-24T16:44:00Z</dcterms:modified>
</cp:coreProperties>
</file>